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2A" w:rsidRPr="001244DC" w:rsidRDefault="00B24CBF" w:rsidP="00B542EA">
      <w:pPr>
        <w:jc w:val="center"/>
        <w:rPr>
          <w:rFonts w:asciiTheme="minorHAnsi" w:hAnsiTheme="minorHAnsi" w:cstheme="minorHAnsi"/>
          <w:sz w:val="28"/>
          <w:szCs w:val="28"/>
        </w:rPr>
      </w:pPr>
      <w:r w:rsidRPr="001244DC">
        <w:rPr>
          <w:rFonts w:asciiTheme="minorHAnsi" w:hAnsiTheme="minorHAnsi" w:cstheme="minorHAnsi"/>
          <w:noProof/>
          <w:sz w:val="28"/>
          <w:szCs w:val="28"/>
          <w:lang w:val="en-US"/>
        </w:rPr>
        <w:drawing>
          <wp:inline distT="0" distB="0" distL="0" distR="0">
            <wp:extent cx="1432560" cy="1455420"/>
            <wp:effectExtent l="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1432560" cy="1455420"/>
                    </a:xfrm>
                    <a:prstGeom prst="rect">
                      <a:avLst/>
                    </a:prstGeom>
                    <a:ln>
                      <a:noFill/>
                    </a:ln>
                  </pic:spPr>
                </pic:pic>
              </a:graphicData>
            </a:graphic>
          </wp:inline>
        </w:drawing>
      </w:r>
    </w:p>
    <w:p w:rsidR="007A042A" w:rsidRPr="001244DC" w:rsidRDefault="00B24CBF" w:rsidP="00DE7170">
      <w:pPr>
        <w:jc w:val="center"/>
        <w:rPr>
          <w:rFonts w:asciiTheme="minorHAnsi" w:hAnsiTheme="minorHAnsi" w:cstheme="minorHAnsi"/>
          <w:b/>
          <w:sz w:val="28"/>
          <w:szCs w:val="28"/>
        </w:rPr>
      </w:pPr>
      <w:r w:rsidRPr="001244DC">
        <w:rPr>
          <w:rFonts w:asciiTheme="minorHAnsi" w:hAnsiTheme="minorHAnsi" w:cstheme="minorHAnsi"/>
          <w:b/>
          <w:sz w:val="28"/>
          <w:szCs w:val="28"/>
        </w:rPr>
        <w:t>ApEC</w:t>
      </w:r>
      <w:r w:rsidR="00DE7170" w:rsidRPr="001244DC">
        <w:rPr>
          <w:rFonts w:asciiTheme="minorHAnsi" w:hAnsiTheme="minorHAnsi" w:cstheme="minorHAnsi"/>
          <w:b/>
          <w:sz w:val="28"/>
          <w:szCs w:val="28"/>
        </w:rPr>
        <w:t xml:space="preserve"> solicită amendarea Proiectul de lege Pl-x nr. 79/2019</w:t>
      </w:r>
    </w:p>
    <w:p w:rsidR="008D6BBF" w:rsidRPr="001244DC" w:rsidRDefault="00B24CBF" w:rsidP="005A454C">
      <w:pPr>
        <w:jc w:val="both"/>
        <w:rPr>
          <w:rFonts w:asciiTheme="minorHAnsi" w:hAnsiTheme="minorHAnsi" w:cstheme="minorHAnsi"/>
          <w:bCs/>
          <w:sz w:val="28"/>
          <w:szCs w:val="28"/>
        </w:rPr>
      </w:pPr>
      <w:r w:rsidRPr="001244DC">
        <w:rPr>
          <w:rFonts w:asciiTheme="minorHAnsi" w:hAnsiTheme="minorHAnsi" w:cstheme="minorHAnsi"/>
          <w:b/>
          <w:sz w:val="28"/>
          <w:szCs w:val="28"/>
        </w:rPr>
        <w:t>Alianța pentru Educație de Calitate</w:t>
      </w:r>
      <w:r w:rsidRPr="001244DC">
        <w:rPr>
          <w:rFonts w:asciiTheme="minorHAnsi" w:hAnsiTheme="minorHAnsi" w:cstheme="minorHAnsi"/>
          <w:sz w:val="28"/>
          <w:szCs w:val="28"/>
        </w:rPr>
        <w:t xml:space="preserve"> (formată din </w:t>
      </w:r>
      <w:r w:rsidRPr="001244DC">
        <w:rPr>
          <w:rFonts w:asciiTheme="minorHAnsi" w:hAnsiTheme="minorHAnsi" w:cstheme="minorHAnsi"/>
          <w:b/>
          <w:sz w:val="28"/>
          <w:szCs w:val="28"/>
        </w:rPr>
        <w:t>Consiliul Național al Elevilor, Asociația Elevilor din Constanța, Federația Națională a Asociațiilor de Părinți – Învățământ Preuniversitar, Federaţia Sindicatelor din Educație „SPIRU HARET”, Federaţia Sindicatelor Libere din Învăţământ și Federaţia Naţională a Sindicatelor „ALMA MATER)</w:t>
      </w:r>
      <w:r w:rsidRPr="001244DC">
        <w:rPr>
          <w:rFonts w:asciiTheme="minorHAnsi" w:hAnsiTheme="minorHAnsi" w:cstheme="minorHAnsi"/>
          <w:sz w:val="28"/>
          <w:szCs w:val="28"/>
        </w:rPr>
        <w:t xml:space="preserve"> </w:t>
      </w:r>
      <w:r w:rsidR="001C56CA" w:rsidRPr="001244DC">
        <w:rPr>
          <w:rFonts w:asciiTheme="minorHAnsi" w:hAnsiTheme="minorHAnsi" w:cstheme="minorHAnsi"/>
          <w:sz w:val="28"/>
          <w:szCs w:val="28"/>
        </w:rPr>
        <w:t>solicită amendarea proiectului de lege Pl-x nr. 79/2019</w:t>
      </w:r>
      <w:r w:rsidR="001C56CA" w:rsidRPr="001244DC">
        <w:rPr>
          <w:rFonts w:asciiTheme="minorHAnsi" w:hAnsiTheme="minorHAnsi" w:cstheme="minorHAnsi"/>
          <w:bCs/>
          <w:sz w:val="28"/>
          <w:szCs w:val="28"/>
        </w:rPr>
        <w:t xml:space="preserve"> deoarece, prin adoptarea acestuia, ar </w:t>
      </w:r>
      <w:r w:rsidR="00B542EA" w:rsidRPr="001244DC">
        <w:rPr>
          <w:rFonts w:asciiTheme="minorHAnsi" w:hAnsiTheme="minorHAnsi" w:cstheme="minorHAnsi"/>
          <w:bCs/>
          <w:sz w:val="28"/>
          <w:szCs w:val="28"/>
        </w:rPr>
        <w:t xml:space="preserve">crea </w:t>
      </w:r>
      <w:r w:rsidR="001C56CA" w:rsidRPr="001244DC">
        <w:rPr>
          <w:rFonts w:asciiTheme="minorHAnsi" w:hAnsiTheme="minorHAnsi" w:cstheme="minorHAnsi"/>
          <w:bCs/>
          <w:sz w:val="28"/>
          <w:szCs w:val="28"/>
        </w:rPr>
        <w:t xml:space="preserve">mai multe probleme </w:t>
      </w:r>
      <w:r w:rsidR="00B542EA" w:rsidRPr="001244DC">
        <w:rPr>
          <w:rFonts w:asciiTheme="minorHAnsi" w:hAnsiTheme="minorHAnsi" w:cstheme="minorHAnsi"/>
          <w:bCs/>
          <w:sz w:val="28"/>
          <w:szCs w:val="28"/>
        </w:rPr>
        <w:t xml:space="preserve">în sistemul de învățământ. </w:t>
      </w:r>
      <w:r w:rsidR="00821F8F" w:rsidRPr="001244DC">
        <w:rPr>
          <w:rFonts w:asciiTheme="minorHAnsi" w:hAnsiTheme="minorHAnsi" w:cstheme="minorHAnsi"/>
          <w:bCs/>
          <w:sz w:val="28"/>
          <w:szCs w:val="28"/>
        </w:rPr>
        <w:t xml:space="preserve">În loc să căute soluțiile pentru aplanarea conflictelor de la nivelul unităților de învățământ, parlamentarii </w:t>
      </w:r>
      <w:r w:rsidR="008D6BBF" w:rsidRPr="001244DC">
        <w:rPr>
          <w:rFonts w:asciiTheme="minorHAnsi" w:hAnsiTheme="minorHAnsi" w:cstheme="minorHAnsi"/>
          <w:bCs/>
          <w:sz w:val="28"/>
          <w:szCs w:val="28"/>
        </w:rPr>
        <w:t xml:space="preserve">deschid „cutia Pandorei“ și dau posibilitatea tuturor să ceară examene medicale pentru angajații din școli. Astfel, spre exemplu, </w:t>
      </w:r>
      <w:r w:rsidR="00DE7170" w:rsidRPr="001244DC">
        <w:rPr>
          <w:rFonts w:asciiTheme="minorHAnsi" w:hAnsiTheme="minorHAnsi" w:cstheme="minorHAnsi"/>
          <w:bCs/>
          <w:sz w:val="28"/>
          <w:szCs w:val="28"/>
        </w:rPr>
        <w:t xml:space="preserve">se poate ajunge la situații în care </w:t>
      </w:r>
      <w:r w:rsidR="008D6BBF" w:rsidRPr="001244DC">
        <w:rPr>
          <w:rFonts w:asciiTheme="minorHAnsi" w:hAnsiTheme="minorHAnsi" w:cstheme="minorHAnsi"/>
          <w:bCs/>
          <w:sz w:val="28"/>
          <w:szCs w:val="28"/>
        </w:rPr>
        <w:t xml:space="preserve">orice persoană poate cere un examen psihiatric pentru un cadru didactic </w:t>
      </w:r>
      <w:r w:rsidR="00DE7170" w:rsidRPr="001244DC">
        <w:rPr>
          <w:rFonts w:asciiTheme="minorHAnsi" w:hAnsiTheme="minorHAnsi" w:cstheme="minorHAnsi"/>
          <w:bCs/>
          <w:sz w:val="28"/>
          <w:szCs w:val="28"/>
        </w:rPr>
        <w:t>e</w:t>
      </w:r>
      <w:r w:rsidR="008D6BBF" w:rsidRPr="001244DC">
        <w:rPr>
          <w:rFonts w:asciiTheme="minorHAnsi" w:hAnsiTheme="minorHAnsi" w:cstheme="minorHAnsi"/>
          <w:bCs/>
          <w:sz w:val="28"/>
          <w:szCs w:val="28"/>
        </w:rPr>
        <w:t>xigent.</w:t>
      </w:r>
    </w:p>
    <w:p w:rsidR="008D6BBF" w:rsidRPr="001244DC" w:rsidRDefault="00DE7170" w:rsidP="005A454C">
      <w:pPr>
        <w:jc w:val="both"/>
        <w:rPr>
          <w:rFonts w:asciiTheme="minorHAnsi" w:hAnsiTheme="minorHAnsi" w:cstheme="minorHAnsi"/>
          <w:bCs/>
          <w:sz w:val="28"/>
          <w:szCs w:val="28"/>
        </w:rPr>
      </w:pPr>
      <w:r w:rsidRPr="001244DC">
        <w:rPr>
          <w:rFonts w:asciiTheme="minorHAnsi" w:hAnsiTheme="minorHAnsi" w:cstheme="minorHAnsi"/>
          <w:bCs/>
          <w:sz w:val="28"/>
          <w:szCs w:val="28"/>
        </w:rPr>
        <w:t xml:space="preserve">Proiectul aduce și alte modificări, care sunt în defavoarea învățământului. Astfel:  </w:t>
      </w:r>
    </w:p>
    <w:p w:rsidR="005A454C" w:rsidRPr="001244DC" w:rsidRDefault="005A454C" w:rsidP="00DE7170">
      <w:pPr>
        <w:pStyle w:val="ListParagraph"/>
        <w:numPr>
          <w:ilvl w:val="0"/>
          <w:numId w:val="2"/>
        </w:numPr>
        <w:jc w:val="both"/>
        <w:rPr>
          <w:rFonts w:asciiTheme="minorHAnsi" w:hAnsiTheme="minorHAnsi" w:cstheme="minorHAnsi"/>
          <w:bCs/>
          <w:sz w:val="28"/>
          <w:szCs w:val="28"/>
        </w:rPr>
      </w:pPr>
      <w:r w:rsidRPr="001244DC">
        <w:rPr>
          <w:rFonts w:asciiTheme="minorHAnsi" w:hAnsiTheme="minorHAnsi" w:cstheme="minorHAnsi"/>
          <w:bCs/>
          <w:sz w:val="28"/>
          <w:szCs w:val="28"/>
        </w:rPr>
        <w:t>Prin modificarea de la alin</w:t>
      </w:r>
      <w:r w:rsidR="00DE7170" w:rsidRPr="001244DC">
        <w:rPr>
          <w:rFonts w:asciiTheme="minorHAnsi" w:hAnsiTheme="minorHAnsi" w:cstheme="minorHAnsi"/>
          <w:bCs/>
          <w:sz w:val="28"/>
          <w:szCs w:val="28"/>
        </w:rPr>
        <w:t>. (</w:t>
      </w:r>
      <w:r w:rsidRPr="001244DC">
        <w:rPr>
          <w:rFonts w:asciiTheme="minorHAnsi" w:hAnsiTheme="minorHAnsi" w:cstheme="minorHAnsi"/>
          <w:bCs/>
          <w:sz w:val="28"/>
          <w:szCs w:val="28"/>
        </w:rPr>
        <w:t>5</w:t>
      </w:r>
      <w:r w:rsidR="00DE7170" w:rsidRPr="001244DC">
        <w:rPr>
          <w:rFonts w:asciiTheme="minorHAnsi" w:hAnsiTheme="minorHAnsi" w:cstheme="minorHAnsi"/>
          <w:bCs/>
          <w:sz w:val="28"/>
          <w:szCs w:val="28"/>
        </w:rPr>
        <w:t>)</w:t>
      </w:r>
      <w:r w:rsidRPr="001244DC">
        <w:rPr>
          <w:rFonts w:asciiTheme="minorHAnsi" w:hAnsiTheme="minorHAnsi" w:cstheme="minorHAnsi"/>
          <w:bCs/>
          <w:sz w:val="28"/>
          <w:szCs w:val="28"/>
        </w:rPr>
        <w:t xml:space="preserve"> al art. 234 </w:t>
      </w:r>
      <w:r w:rsidR="00DE7170" w:rsidRPr="001244DC">
        <w:rPr>
          <w:rFonts w:asciiTheme="minorHAnsi" w:hAnsiTheme="minorHAnsi" w:cstheme="minorHAnsi"/>
          <w:bCs/>
          <w:sz w:val="28"/>
          <w:szCs w:val="28"/>
        </w:rPr>
        <w:t xml:space="preserve">se </w:t>
      </w:r>
      <w:r w:rsidRPr="001244DC">
        <w:rPr>
          <w:rFonts w:asciiTheme="minorHAnsi" w:hAnsiTheme="minorHAnsi" w:cstheme="minorHAnsi"/>
          <w:bCs/>
          <w:sz w:val="28"/>
          <w:szCs w:val="28"/>
        </w:rPr>
        <w:t>elimină incompatibilitățile cu demnitatea funcție</w:t>
      </w:r>
      <w:r w:rsidR="00DE7170" w:rsidRPr="001244DC">
        <w:rPr>
          <w:rFonts w:asciiTheme="minorHAnsi" w:hAnsiTheme="minorHAnsi" w:cstheme="minorHAnsi"/>
          <w:bCs/>
          <w:sz w:val="28"/>
          <w:szCs w:val="28"/>
        </w:rPr>
        <w:t>i</w:t>
      </w:r>
      <w:r w:rsidRPr="001244DC">
        <w:rPr>
          <w:rFonts w:asciiTheme="minorHAnsi" w:hAnsiTheme="minorHAnsi" w:cstheme="minorHAnsi"/>
          <w:bCs/>
          <w:sz w:val="28"/>
          <w:szCs w:val="28"/>
        </w:rPr>
        <w:t xml:space="preserve"> didactice reglementate expres în actua</w:t>
      </w:r>
      <w:r w:rsidR="00DE7170" w:rsidRPr="001244DC">
        <w:rPr>
          <w:rFonts w:asciiTheme="minorHAnsi" w:hAnsiTheme="minorHAnsi" w:cstheme="minorHAnsi"/>
          <w:bCs/>
          <w:sz w:val="28"/>
          <w:szCs w:val="28"/>
        </w:rPr>
        <w:t>lul text al legii</w:t>
      </w:r>
      <w:r w:rsidRPr="001244DC">
        <w:rPr>
          <w:rFonts w:asciiTheme="minorHAnsi" w:hAnsiTheme="minorHAnsi" w:cstheme="minorHAnsi"/>
          <w:bCs/>
          <w:sz w:val="28"/>
          <w:szCs w:val="28"/>
        </w:rPr>
        <w:t xml:space="preserve"> educației</w:t>
      </w:r>
      <w:r w:rsidR="00DE7170" w:rsidRPr="001244DC">
        <w:rPr>
          <w:rFonts w:asciiTheme="minorHAnsi" w:hAnsiTheme="minorHAnsi" w:cstheme="minorHAnsi"/>
          <w:bCs/>
          <w:sz w:val="28"/>
          <w:szCs w:val="28"/>
        </w:rPr>
        <w:t xml:space="preserve"> –</w:t>
      </w:r>
      <w:r w:rsidRPr="001244DC">
        <w:rPr>
          <w:rFonts w:asciiTheme="minorHAnsi" w:hAnsiTheme="minorHAnsi" w:cstheme="minorHAnsi"/>
          <w:bCs/>
          <w:sz w:val="28"/>
          <w:szCs w:val="28"/>
        </w:rPr>
        <w:t xml:space="preserve"> ceea ce este inadmisibil. </w:t>
      </w:r>
    </w:p>
    <w:p w:rsidR="005A454C" w:rsidRPr="001244DC" w:rsidRDefault="005A454C" w:rsidP="007B5C2A">
      <w:pPr>
        <w:pStyle w:val="ListParagraph"/>
        <w:widowControl w:val="0"/>
        <w:numPr>
          <w:ilvl w:val="0"/>
          <w:numId w:val="2"/>
        </w:numPr>
        <w:shd w:val="clear" w:color="auto" w:fill="FFFFFF"/>
        <w:tabs>
          <w:tab w:val="left" w:pos="187"/>
        </w:tabs>
        <w:autoSpaceDE w:val="0"/>
        <w:autoSpaceDN w:val="0"/>
        <w:adjustRightInd w:val="0"/>
        <w:spacing w:after="0" w:line="240" w:lineRule="auto"/>
        <w:jc w:val="both"/>
        <w:rPr>
          <w:rFonts w:asciiTheme="minorHAnsi" w:hAnsiTheme="minorHAnsi" w:cstheme="minorHAnsi"/>
          <w:sz w:val="28"/>
          <w:szCs w:val="28"/>
        </w:rPr>
      </w:pPr>
      <w:r w:rsidRPr="001244DC">
        <w:rPr>
          <w:rFonts w:asciiTheme="minorHAnsi" w:hAnsiTheme="minorHAnsi" w:cstheme="minorHAnsi"/>
          <w:bCs/>
          <w:sz w:val="28"/>
          <w:szCs w:val="28"/>
        </w:rPr>
        <w:t xml:space="preserve">Modificarea de la art. 280 alin. </w:t>
      </w:r>
      <w:r w:rsidR="00DE7170" w:rsidRPr="001244DC">
        <w:rPr>
          <w:rFonts w:asciiTheme="minorHAnsi" w:hAnsiTheme="minorHAnsi" w:cstheme="minorHAnsi"/>
          <w:bCs/>
          <w:sz w:val="28"/>
          <w:szCs w:val="28"/>
        </w:rPr>
        <w:t>(</w:t>
      </w:r>
      <w:r w:rsidRPr="001244DC">
        <w:rPr>
          <w:rFonts w:asciiTheme="minorHAnsi" w:hAnsiTheme="minorHAnsi" w:cstheme="minorHAnsi"/>
          <w:bCs/>
          <w:sz w:val="28"/>
          <w:szCs w:val="28"/>
        </w:rPr>
        <w:t>3</w:t>
      </w:r>
      <w:r w:rsidR="00DE7170" w:rsidRPr="001244DC">
        <w:rPr>
          <w:rFonts w:asciiTheme="minorHAnsi" w:hAnsiTheme="minorHAnsi" w:cstheme="minorHAnsi"/>
          <w:bCs/>
          <w:sz w:val="28"/>
          <w:szCs w:val="28"/>
        </w:rPr>
        <w:t>)</w:t>
      </w:r>
      <w:r w:rsidRPr="001244DC">
        <w:rPr>
          <w:rFonts w:asciiTheme="minorHAnsi" w:hAnsiTheme="minorHAnsi" w:cstheme="minorHAnsi"/>
          <w:bCs/>
          <w:sz w:val="28"/>
          <w:szCs w:val="28"/>
        </w:rPr>
        <w:t xml:space="preserve"> limitează dreptul la petiție</w:t>
      </w:r>
      <w:r w:rsidR="00DE7170" w:rsidRPr="001244DC">
        <w:rPr>
          <w:rFonts w:asciiTheme="minorHAnsi" w:hAnsiTheme="minorHAnsi" w:cstheme="minorHAnsi"/>
          <w:bCs/>
          <w:sz w:val="28"/>
          <w:szCs w:val="28"/>
        </w:rPr>
        <w:t>,</w:t>
      </w:r>
      <w:r w:rsidRPr="001244DC">
        <w:rPr>
          <w:rFonts w:asciiTheme="minorHAnsi" w:hAnsiTheme="minorHAnsi" w:cstheme="minorHAnsi"/>
          <w:bCs/>
          <w:sz w:val="28"/>
          <w:szCs w:val="28"/>
        </w:rPr>
        <w:t xml:space="preserve"> </w:t>
      </w:r>
      <w:r w:rsidR="00DE7170" w:rsidRPr="001244DC">
        <w:rPr>
          <w:rFonts w:asciiTheme="minorHAnsi" w:hAnsiTheme="minorHAnsi" w:cstheme="minorHAnsi"/>
          <w:bCs/>
          <w:sz w:val="28"/>
          <w:szCs w:val="28"/>
        </w:rPr>
        <w:t>î</w:t>
      </w:r>
      <w:r w:rsidRPr="001244DC">
        <w:rPr>
          <w:rFonts w:asciiTheme="minorHAnsi" w:hAnsiTheme="minorHAnsi" w:cstheme="minorHAnsi"/>
          <w:bCs/>
          <w:sz w:val="28"/>
          <w:szCs w:val="28"/>
        </w:rPr>
        <w:t>n condițiile în care se propune reglementarea expresă a instituțiilor la care se pot înregi</w:t>
      </w:r>
      <w:r w:rsidR="00DE7170" w:rsidRPr="001244DC">
        <w:rPr>
          <w:rFonts w:asciiTheme="minorHAnsi" w:hAnsiTheme="minorHAnsi" w:cstheme="minorHAnsi"/>
          <w:bCs/>
          <w:sz w:val="28"/>
          <w:szCs w:val="28"/>
        </w:rPr>
        <w:t>s</w:t>
      </w:r>
      <w:r w:rsidRPr="001244DC">
        <w:rPr>
          <w:rFonts w:asciiTheme="minorHAnsi" w:hAnsiTheme="minorHAnsi" w:cstheme="minorHAnsi"/>
          <w:bCs/>
          <w:sz w:val="28"/>
          <w:szCs w:val="28"/>
        </w:rPr>
        <w:t xml:space="preserve">tra sesizări: </w:t>
      </w:r>
      <w:r w:rsidR="00DE7170" w:rsidRPr="001244DC">
        <w:rPr>
          <w:rFonts w:asciiTheme="minorHAnsi" w:hAnsiTheme="minorHAnsi" w:cstheme="minorHAnsi"/>
          <w:bCs/>
          <w:sz w:val="28"/>
          <w:szCs w:val="28"/>
        </w:rPr>
        <w:t xml:space="preserve">numai </w:t>
      </w:r>
      <w:r w:rsidR="00DE7170" w:rsidRPr="001244DC">
        <w:rPr>
          <w:rFonts w:asciiTheme="minorHAnsi" w:hAnsiTheme="minorHAnsi" w:cstheme="minorHAnsi"/>
          <w:spacing w:val="-5"/>
          <w:sz w:val="28"/>
          <w:szCs w:val="28"/>
          <w:lang w:eastAsia="ro-RO"/>
        </w:rPr>
        <w:t>la secretariatul unit</w:t>
      </w:r>
      <w:r w:rsidR="00DE7170" w:rsidRPr="001244DC">
        <w:rPr>
          <w:rFonts w:asciiTheme="minorHAnsi" w:eastAsia="Times New Roman" w:hAnsiTheme="minorHAnsi" w:cstheme="minorHAnsi"/>
          <w:spacing w:val="-5"/>
          <w:sz w:val="28"/>
          <w:szCs w:val="28"/>
          <w:lang w:eastAsia="ro-RO"/>
        </w:rPr>
        <w:t xml:space="preserve">ăţii/instituţiei de învăţământ </w:t>
      </w:r>
      <w:r w:rsidR="00DE7170" w:rsidRPr="001244DC">
        <w:rPr>
          <w:rFonts w:asciiTheme="minorHAnsi" w:eastAsia="Times New Roman" w:hAnsiTheme="minorHAnsi" w:cstheme="minorHAnsi"/>
          <w:spacing w:val="-4"/>
          <w:sz w:val="28"/>
          <w:szCs w:val="28"/>
          <w:lang w:eastAsia="ro-RO"/>
        </w:rPr>
        <w:t xml:space="preserve">pentru faptele săvârşite de personalul acesteia; numai </w:t>
      </w:r>
      <w:r w:rsidR="00DE7170" w:rsidRPr="001244DC">
        <w:rPr>
          <w:rFonts w:asciiTheme="minorHAnsi" w:hAnsiTheme="minorHAnsi" w:cstheme="minorHAnsi"/>
          <w:spacing w:val="-5"/>
          <w:sz w:val="28"/>
          <w:szCs w:val="28"/>
          <w:lang w:eastAsia="ro-RO"/>
        </w:rPr>
        <w:t xml:space="preserve">la secretariatul inspectoratului </w:t>
      </w:r>
      <w:r w:rsidR="00DE7170" w:rsidRPr="001244DC">
        <w:rPr>
          <w:rFonts w:asciiTheme="minorHAnsi" w:eastAsia="Times New Roman" w:hAnsiTheme="minorHAnsi" w:cstheme="minorHAnsi"/>
          <w:spacing w:val="-5"/>
          <w:sz w:val="28"/>
          <w:szCs w:val="28"/>
          <w:lang w:eastAsia="ro-RO"/>
        </w:rPr>
        <w:t xml:space="preserve">şcolar pentru fapte </w:t>
      </w:r>
      <w:r w:rsidR="00DE7170" w:rsidRPr="001244DC">
        <w:rPr>
          <w:rFonts w:asciiTheme="minorHAnsi" w:eastAsia="Times New Roman" w:hAnsiTheme="minorHAnsi" w:cstheme="minorHAnsi"/>
          <w:spacing w:val="-4"/>
          <w:sz w:val="28"/>
          <w:szCs w:val="28"/>
          <w:lang w:eastAsia="ro-RO"/>
        </w:rPr>
        <w:t>săvârşite de directori/ directori adjuncți/ inspectori școlari; numai la</w:t>
      </w:r>
      <w:r w:rsidR="00DE7170" w:rsidRPr="001244DC">
        <w:rPr>
          <w:rFonts w:asciiTheme="minorHAnsi" w:hAnsiTheme="minorHAnsi" w:cstheme="minorHAnsi"/>
          <w:spacing w:val="-4"/>
          <w:sz w:val="28"/>
          <w:szCs w:val="28"/>
          <w:lang w:eastAsia="ro-RO"/>
        </w:rPr>
        <w:t xml:space="preserve"> registratura Ministerului Educa</w:t>
      </w:r>
      <w:r w:rsidR="00DE7170" w:rsidRPr="001244DC">
        <w:rPr>
          <w:rFonts w:asciiTheme="minorHAnsi" w:eastAsia="Times New Roman" w:hAnsiTheme="minorHAnsi" w:cstheme="minorHAnsi"/>
          <w:spacing w:val="-4"/>
          <w:sz w:val="28"/>
          <w:szCs w:val="28"/>
          <w:lang w:eastAsia="ro-RO"/>
        </w:rPr>
        <w:t xml:space="preserve">ţiei Naţionale </w:t>
      </w:r>
      <w:r w:rsidR="00DE7170" w:rsidRPr="001244DC">
        <w:rPr>
          <w:rFonts w:asciiTheme="minorHAnsi" w:eastAsia="Times New Roman" w:hAnsiTheme="minorHAnsi" w:cstheme="minorHAnsi"/>
          <w:spacing w:val="-5"/>
          <w:sz w:val="28"/>
          <w:szCs w:val="28"/>
          <w:lang w:eastAsia="ro-RO"/>
        </w:rPr>
        <w:t xml:space="preserve">pentru fapte săvârşite de personalul de conducere din inspectoratele şcolare şi personalul de îndrumare, de control şi de execuţie </w:t>
      </w:r>
      <w:r w:rsidR="00DE7170" w:rsidRPr="001244DC">
        <w:rPr>
          <w:rFonts w:asciiTheme="minorHAnsi" w:eastAsia="Times New Roman" w:hAnsiTheme="minorHAnsi" w:cstheme="minorHAnsi"/>
          <w:sz w:val="28"/>
          <w:szCs w:val="28"/>
          <w:lang w:eastAsia="ro-RO"/>
        </w:rPr>
        <w:t>din</w:t>
      </w:r>
      <w:r w:rsidR="00DE7170" w:rsidRPr="001244DC">
        <w:rPr>
          <w:rFonts w:asciiTheme="minorHAnsi" w:eastAsia="Times New Roman" w:hAnsiTheme="minorHAnsi" w:cstheme="minorHAnsi"/>
          <w:spacing w:val="-5"/>
          <w:sz w:val="28"/>
          <w:szCs w:val="28"/>
          <w:lang w:eastAsia="ro-RO"/>
        </w:rPr>
        <w:t xml:space="preserve"> cadrul </w:t>
      </w:r>
      <w:r w:rsidR="007B5C2A" w:rsidRPr="001244DC">
        <w:rPr>
          <w:rFonts w:asciiTheme="minorHAnsi" w:eastAsia="Times New Roman" w:hAnsiTheme="minorHAnsi" w:cstheme="minorHAnsi"/>
          <w:spacing w:val="-5"/>
          <w:sz w:val="28"/>
          <w:szCs w:val="28"/>
          <w:lang w:eastAsia="ro-RO"/>
        </w:rPr>
        <w:t>MEN</w:t>
      </w:r>
      <w:r w:rsidR="00DE7170" w:rsidRPr="001244DC">
        <w:rPr>
          <w:rFonts w:asciiTheme="minorHAnsi" w:eastAsia="Times New Roman" w:hAnsiTheme="minorHAnsi" w:cstheme="minorHAnsi"/>
          <w:sz w:val="28"/>
          <w:szCs w:val="28"/>
          <w:lang w:eastAsia="ro-RO"/>
        </w:rPr>
        <w:t>.</w:t>
      </w:r>
      <w:r w:rsidR="007B5C2A" w:rsidRPr="001244DC">
        <w:rPr>
          <w:rFonts w:asciiTheme="minorHAnsi" w:eastAsia="Times New Roman" w:hAnsiTheme="minorHAnsi" w:cstheme="minorHAnsi"/>
          <w:sz w:val="28"/>
          <w:szCs w:val="28"/>
          <w:lang w:eastAsia="ro-RO"/>
        </w:rPr>
        <w:t xml:space="preserve"> </w:t>
      </w:r>
      <w:r w:rsidRPr="001244DC">
        <w:rPr>
          <w:rFonts w:asciiTheme="minorHAnsi" w:hAnsiTheme="minorHAnsi" w:cstheme="minorHAnsi"/>
          <w:bCs/>
          <w:sz w:val="28"/>
          <w:szCs w:val="28"/>
        </w:rPr>
        <w:t xml:space="preserve">Practic, cercetarea disciplinară este condiționată de înregistrarea sesizării strict în modalitatea propusă. </w:t>
      </w:r>
      <w:r w:rsidR="007B5C2A" w:rsidRPr="001244DC">
        <w:rPr>
          <w:rFonts w:asciiTheme="minorHAnsi" w:hAnsiTheme="minorHAnsi" w:cstheme="minorHAnsi"/>
          <w:bCs/>
          <w:sz w:val="28"/>
          <w:szCs w:val="28"/>
        </w:rPr>
        <w:t>În consecință, dacă</w:t>
      </w:r>
      <w:r w:rsidRPr="001244DC">
        <w:rPr>
          <w:rFonts w:asciiTheme="minorHAnsi" w:hAnsiTheme="minorHAnsi" w:cstheme="minorHAnsi"/>
          <w:bCs/>
          <w:sz w:val="28"/>
          <w:szCs w:val="28"/>
        </w:rPr>
        <w:t xml:space="preserve"> o persoană ar sesiza ministerul cu privire la fapte săvârșite de un cadru didactic</w:t>
      </w:r>
      <w:r w:rsidR="007B5C2A" w:rsidRPr="001244DC">
        <w:rPr>
          <w:rFonts w:asciiTheme="minorHAnsi" w:hAnsiTheme="minorHAnsi" w:cstheme="minorHAnsi"/>
          <w:bCs/>
          <w:sz w:val="28"/>
          <w:szCs w:val="28"/>
        </w:rPr>
        <w:t xml:space="preserve"> dintr-o unitate de învățământ, prin efectul noilor p</w:t>
      </w:r>
      <w:r w:rsidRPr="001244DC">
        <w:rPr>
          <w:rFonts w:asciiTheme="minorHAnsi" w:hAnsiTheme="minorHAnsi" w:cstheme="minorHAnsi"/>
          <w:bCs/>
          <w:sz w:val="28"/>
          <w:szCs w:val="28"/>
        </w:rPr>
        <w:t>revederi</w:t>
      </w:r>
      <w:r w:rsidR="007B5C2A" w:rsidRPr="001244DC">
        <w:rPr>
          <w:rFonts w:asciiTheme="minorHAnsi" w:hAnsiTheme="minorHAnsi" w:cstheme="minorHAnsi"/>
          <w:bCs/>
          <w:sz w:val="28"/>
          <w:szCs w:val="28"/>
        </w:rPr>
        <w:t>,</w:t>
      </w:r>
      <w:r w:rsidRPr="001244DC">
        <w:rPr>
          <w:rFonts w:asciiTheme="minorHAnsi" w:hAnsiTheme="minorHAnsi" w:cstheme="minorHAnsi"/>
          <w:bCs/>
          <w:sz w:val="28"/>
          <w:szCs w:val="28"/>
        </w:rPr>
        <w:t xml:space="preserve"> nu s-ar putea declanșa cercetarea disciplinară. </w:t>
      </w:r>
    </w:p>
    <w:p w:rsidR="00CB6859" w:rsidRPr="001244DC" w:rsidRDefault="00195A68" w:rsidP="007B5C2A">
      <w:pPr>
        <w:pStyle w:val="ListParagraph"/>
        <w:widowControl w:val="0"/>
        <w:numPr>
          <w:ilvl w:val="0"/>
          <w:numId w:val="2"/>
        </w:numPr>
        <w:shd w:val="clear" w:color="auto" w:fill="FFFFFF"/>
        <w:tabs>
          <w:tab w:val="left" w:pos="187"/>
        </w:tabs>
        <w:autoSpaceDE w:val="0"/>
        <w:autoSpaceDN w:val="0"/>
        <w:adjustRightInd w:val="0"/>
        <w:spacing w:after="0" w:line="240" w:lineRule="auto"/>
        <w:jc w:val="both"/>
        <w:rPr>
          <w:rFonts w:asciiTheme="minorHAnsi" w:hAnsiTheme="minorHAnsi" w:cstheme="minorHAnsi"/>
          <w:sz w:val="28"/>
          <w:szCs w:val="28"/>
        </w:rPr>
      </w:pPr>
      <w:r w:rsidRPr="001244DC">
        <w:rPr>
          <w:rFonts w:asciiTheme="minorHAnsi" w:hAnsiTheme="minorHAnsi" w:cstheme="minorHAnsi"/>
          <w:bCs/>
          <w:sz w:val="28"/>
          <w:szCs w:val="28"/>
        </w:rPr>
        <w:t>Alin.(3</w:t>
      </w:r>
      <w:r w:rsidRPr="001244DC">
        <w:rPr>
          <w:rFonts w:asciiTheme="minorHAnsi" w:hAnsiTheme="minorHAnsi" w:cstheme="minorHAnsi"/>
          <w:bCs/>
          <w:sz w:val="28"/>
          <w:szCs w:val="28"/>
          <w:vertAlign w:val="superscript"/>
        </w:rPr>
        <w:t>1</w:t>
      </w:r>
      <w:r w:rsidRPr="001244DC">
        <w:rPr>
          <w:rFonts w:asciiTheme="minorHAnsi" w:hAnsiTheme="minorHAnsi" w:cstheme="minorHAnsi"/>
          <w:bCs/>
          <w:sz w:val="28"/>
          <w:szCs w:val="28"/>
        </w:rPr>
        <w:t xml:space="preserve">) propus a fi introdus la art. 280, va genera dificultăți de realizare a cercetării disciplinare, în condițiile în care, se folosesc 2 sensuri diferite ale noțiunii de „cercetare prealabilă”, ceea ce contravine și dispozițiilor </w:t>
      </w:r>
      <w:r w:rsidRPr="001244DC">
        <w:rPr>
          <w:rFonts w:asciiTheme="minorHAnsi" w:hAnsiTheme="minorHAnsi" w:cstheme="minorHAnsi"/>
          <w:bCs/>
          <w:sz w:val="28"/>
          <w:szCs w:val="28"/>
        </w:rPr>
        <w:lastRenderedPageBreak/>
        <w:t xml:space="preserve">art. 37 din </w:t>
      </w:r>
      <w:r w:rsidR="003267A7" w:rsidRPr="001244DC">
        <w:rPr>
          <w:rFonts w:asciiTheme="minorHAnsi" w:hAnsiTheme="minorHAnsi" w:cstheme="minorHAnsi"/>
          <w:bCs/>
          <w:sz w:val="28"/>
          <w:szCs w:val="28"/>
        </w:rPr>
        <w:t xml:space="preserve">Legea </w:t>
      </w:r>
      <w:r w:rsidRPr="001244DC">
        <w:rPr>
          <w:rFonts w:asciiTheme="minorHAnsi" w:hAnsiTheme="minorHAnsi" w:cstheme="minorHAnsi"/>
          <w:bCs/>
          <w:sz w:val="28"/>
          <w:szCs w:val="28"/>
        </w:rPr>
        <w:t>nr. 24/2000 privind normele de tehnică legislativă pentru elaborarea actelor normative.  Textul este vag, neprecizându-se care dintre organele de conducere ale „instituției abilitate” va realiza o asemenea „cercetare prealabilă”; de asemenea, nu se are în vedere faptul că nu toate „instituțiile abilitate” la care se referă proiectul de lege au ca organ de conducere un consiliu de admnistrație, astfel încât și, sub acest aspect, nu este necesară introducerea alin. (3</w:t>
      </w:r>
      <w:r w:rsidRPr="001244DC">
        <w:rPr>
          <w:rFonts w:asciiTheme="minorHAnsi" w:hAnsiTheme="minorHAnsi" w:cstheme="minorHAnsi"/>
          <w:bCs/>
          <w:sz w:val="28"/>
          <w:szCs w:val="28"/>
          <w:vertAlign w:val="superscript"/>
        </w:rPr>
        <w:t>1</w:t>
      </w:r>
      <w:r w:rsidRPr="001244DC">
        <w:rPr>
          <w:rFonts w:asciiTheme="minorHAnsi" w:hAnsiTheme="minorHAnsi" w:cstheme="minorHAnsi"/>
          <w:bCs/>
          <w:sz w:val="28"/>
          <w:szCs w:val="28"/>
        </w:rPr>
        <w:t xml:space="preserve">) </w:t>
      </w:r>
    </w:p>
    <w:p w:rsidR="005A454C" w:rsidRPr="001244DC" w:rsidRDefault="005A454C" w:rsidP="005A454C">
      <w:pPr>
        <w:pStyle w:val="ListParagraph"/>
        <w:numPr>
          <w:ilvl w:val="0"/>
          <w:numId w:val="2"/>
        </w:numPr>
        <w:jc w:val="both"/>
        <w:rPr>
          <w:rFonts w:asciiTheme="minorHAnsi" w:hAnsiTheme="minorHAnsi" w:cstheme="minorHAnsi"/>
          <w:bCs/>
          <w:sz w:val="28"/>
          <w:szCs w:val="28"/>
        </w:rPr>
      </w:pPr>
      <w:r w:rsidRPr="001244DC">
        <w:rPr>
          <w:rFonts w:asciiTheme="minorHAnsi" w:hAnsiTheme="minorHAnsi" w:cstheme="minorHAnsi"/>
          <w:bCs/>
          <w:sz w:val="28"/>
          <w:szCs w:val="28"/>
        </w:rPr>
        <w:t xml:space="preserve">Completarea de la art. 280 alin. </w:t>
      </w:r>
      <w:r w:rsidR="007B5C2A" w:rsidRPr="001244DC">
        <w:rPr>
          <w:rFonts w:asciiTheme="minorHAnsi" w:hAnsiTheme="minorHAnsi" w:cstheme="minorHAnsi"/>
          <w:bCs/>
          <w:sz w:val="28"/>
          <w:szCs w:val="28"/>
        </w:rPr>
        <w:t>(</w:t>
      </w:r>
      <w:r w:rsidRPr="001244DC">
        <w:rPr>
          <w:rFonts w:asciiTheme="minorHAnsi" w:hAnsiTheme="minorHAnsi" w:cstheme="minorHAnsi"/>
          <w:bCs/>
          <w:sz w:val="28"/>
          <w:szCs w:val="28"/>
        </w:rPr>
        <w:t>4</w:t>
      </w:r>
      <w:r w:rsidR="007B5C2A" w:rsidRPr="001244DC">
        <w:rPr>
          <w:rFonts w:asciiTheme="minorHAnsi" w:hAnsiTheme="minorHAnsi" w:cstheme="minorHAnsi"/>
          <w:bCs/>
          <w:sz w:val="28"/>
          <w:szCs w:val="28"/>
        </w:rPr>
        <w:t>)</w:t>
      </w:r>
      <w:r w:rsidR="00064631" w:rsidRPr="001244DC">
        <w:rPr>
          <w:rFonts w:asciiTheme="minorHAnsi" w:hAnsiTheme="minorHAnsi" w:cstheme="minorHAnsi"/>
          <w:bCs/>
          <w:sz w:val="28"/>
          <w:szCs w:val="28"/>
        </w:rPr>
        <w:t xml:space="preserve"> lit. b)  nu ține seama de faptul că în condițiile Legii nr.62/2011 a dialogului social, personalul de conducere, de îndrumare și control din învățământul preuniversitar de stat are dreptul de a fi membru de sindicat; mai mult, propunerea de introducere a </w:t>
      </w:r>
      <w:r w:rsidRPr="001244DC">
        <w:rPr>
          <w:rFonts w:asciiTheme="minorHAnsi" w:hAnsiTheme="minorHAnsi" w:cstheme="minorHAnsi"/>
          <w:bCs/>
          <w:sz w:val="28"/>
          <w:szCs w:val="28"/>
        </w:rPr>
        <w:t>lit</w:t>
      </w:r>
      <w:r w:rsidR="007B5C2A" w:rsidRPr="001244DC">
        <w:rPr>
          <w:rFonts w:asciiTheme="minorHAnsi" w:hAnsiTheme="minorHAnsi" w:cstheme="minorHAnsi"/>
          <w:bCs/>
          <w:sz w:val="28"/>
          <w:szCs w:val="28"/>
        </w:rPr>
        <w:t xml:space="preserve">. </w:t>
      </w:r>
      <w:r w:rsidRPr="001244DC">
        <w:rPr>
          <w:rFonts w:asciiTheme="minorHAnsi" w:hAnsiTheme="minorHAnsi" w:cstheme="minorHAnsi"/>
          <w:bCs/>
          <w:sz w:val="28"/>
          <w:szCs w:val="28"/>
        </w:rPr>
        <w:t>b</w:t>
      </w:r>
      <w:r w:rsidRPr="001244DC">
        <w:rPr>
          <w:rFonts w:asciiTheme="minorHAnsi" w:hAnsiTheme="minorHAnsi" w:cstheme="minorHAnsi"/>
          <w:bCs/>
          <w:sz w:val="28"/>
          <w:szCs w:val="28"/>
          <w:vertAlign w:val="superscript"/>
        </w:rPr>
        <w:t>1</w:t>
      </w:r>
      <w:r w:rsidR="007B5C2A" w:rsidRPr="001244DC">
        <w:rPr>
          <w:rFonts w:asciiTheme="minorHAnsi" w:hAnsiTheme="minorHAnsi" w:cstheme="minorHAnsi"/>
          <w:bCs/>
          <w:sz w:val="28"/>
          <w:szCs w:val="28"/>
        </w:rPr>
        <w:t>)</w:t>
      </w:r>
      <w:r w:rsidR="00064631" w:rsidRPr="001244DC">
        <w:rPr>
          <w:rFonts w:asciiTheme="minorHAnsi" w:hAnsiTheme="minorHAnsi" w:cstheme="minorHAnsi"/>
          <w:bCs/>
          <w:sz w:val="28"/>
          <w:szCs w:val="28"/>
        </w:rPr>
        <w:t>, fără a se proceda la modificarea art. 88 alin. (4) din Legea nr. 1/2011,  nu se justifică. Inițiatorii nu au avut în vedere faptul că, o parte dintre personalul contractual al inspectoratelor școlare este personal nedidactic (căruia îi sunt aplicabile prevederile Codului muncii), iar restul categoriilor de personal angajat al inspectoratelor școlare</w:t>
      </w:r>
      <w:r w:rsidR="004906C3" w:rsidRPr="001244DC">
        <w:rPr>
          <w:rFonts w:asciiTheme="minorHAnsi" w:hAnsiTheme="minorHAnsi" w:cstheme="minorHAnsi"/>
          <w:bCs/>
          <w:sz w:val="28"/>
          <w:szCs w:val="28"/>
        </w:rPr>
        <w:t xml:space="preserve"> </w:t>
      </w:r>
      <w:r w:rsidR="001244DC">
        <w:rPr>
          <w:rFonts w:asciiTheme="minorHAnsi" w:hAnsiTheme="minorHAnsi" w:cstheme="minorHAnsi"/>
          <w:bCs/>
          <w:sz w:val="28"/>
          <w:szCs w:val="28"/>
        </w:rPr>
        <w:t>–</w:t>
      </w:r>
      <w:r w:rsidR="00064631" w:rsidRPr="001244DC">
        <w:rPr>
          <w:rFonts w:asciiTheme="minorHAnsi" w:hAnsiTheme="minorHAnsi" w:cstheme="minorHAnsi"/>
          <w:bCs/>
          <w:sz w:val="28"/>
          <w:szCs w:val="28"/>
        </w:rPr>
        <w:t xml:space="preserve"> încadrat pe funcții de îndrumare și control es</w:t>
      </w:r>
      <w:r w:rsidR="004906C3" w:rsidRPr="001244DC">
        <w:rPr>
          <w:rFonts w:asciiTheme="minorHAnsi" w:hAnsiTheme="minorHAnsi" w:cstheme="minorHAnsi"/>
          <w:bCs/>
          <w:sz w:val="28"/>
          <w:szCs w:val="28"/>
        </w:rPr>
        <w:t>t</w:t>
      </w:r>
      <w:r w:rsidR="00064631" w:rsidRPr="001244DC">
        <w:rPr>
          <w:rFonts w:asciiTheme="minorHAnsi" w:hAnsiTheme="minorHAnsi" w:cstheme="minorHAnsi"/>
          <w:bCs/>
          <w:sz w:val="28"/>
          <w:szCs w:val="28"/>
        </w:rPr>
        <w:t>e deja supus prevederilor speciale ale Legii nr. 1/2011; mai mult, se</w:t>
      </w:r>
      <w:r w:rsidR="007B5C2A" w:rsidRPr="001244DC">
        <w:rPr>
          <w:rFonts w:asciiTheme="minorHAnsi" w:hAnsiTheme="minorHAnsi" w:cstheme="minorHAnsi"/>
          <w:bCs/>
          <w:sz w:val="28"/>
          <w:szCs w:val="28"/>
        </w:rPr>
        <w:t xml:space="preserve"> </w:t>
      </w:r>
      <w:r w:rsidRPr="001244DC">
        <w:rPr>
          <w:rFonts w:asciiTheme="minorHAnsi" w:hAnsiTheme="minorHAnsi" w:cstheme="minorHAnsi"/>
          <w:bCs/>
          <w:sz w:val="28"/>
          <w:szCs w:val="28"/>
        </w:rPr>
        <w:t xml:space="preserve">îngrădește dreptul la apărare de către organizațiile sindicale al personalului contractual din inspectoratele școlare. </w:t>
      </w:r>
    </w:p>
    <w:p w:rsidR="005A454C" w:rsidRPr="001244DC" w:rsidRDefault="005A454C" w:rsidP="005A454C">
      <w:pPr>
        <w:ind w:left="360"/>
        <w:jc w:val="both"/>
        <w:rPr>
          <w:rFonts w:asciiTheme="minorHAnsi" w:hAnsiTheme="minorHAnsi" w:cstheme="minorHAnsi"/>
          <w:bCs/>
          <w:sz w:val="28"/>
          <w:szCs w:val="28"/>
        </w:rPr>
      </w:pPr>
      <w:r w:rsidRPr="001244DC">
        <w:rPr>
          <w:rFonts w:asciiTheme="minorHAnsi" w:hAnsiTheme="minorHAnsi" w:cstheme="minorHAnsi"/>
          <w:bCs/>
          <w:sz w:val="28"/>
          <w:szCs w:val="28"/>
        </w:rPr>
        <w:t>Ținând cont de cele prezentate mai sus, considerăm că amendarea acestui proiect, după o discuție cu specialiștii în educație, este obligatorie.</w:t>
      </w:r>
      <w:r w:rsidR="008D6BBF" w:rsidRPr="001244DC">
        <w:rPr>
          <w:rFonts w:asciiTheme="minorHAnsi" w:hAnsiTheme="minorHAnsi" w:cstheme="minorHAnsi"/>
          <w:bCs/>
          <w:sz w:val="28"/>
          <w:szCs w:val="28"/>
        </w:rPr>
        <w:t xml:space="preserve"> De asemenea, în condițiile în care urmează să începem nego</w:t>
      </w:r>
      <w:r w:rsidR="007B5C2A" w:rsidRPr="001244DC">
        <w:rPr>
          <w:rFonts w:asciiTheme="minorHAnsi" w:hAnsiTheme="minorHAnsi" w:cstheme="minorHAnsi"/>
          <w:bCs/>
          <w:sz w:val="28"/>
          <w:szCs w:val="28"/>
        </w:rPr>
        <w:t>c</w:t>
      </w:r>
      <w:r w:rsidR="008D6BBF" w:rsidRPr="001244DC">
        <w:rPr>
          <w:rFonts w:asciiTheme="minorHAnsi" w:hAnsiTheme="minorHAnsi" w:cstheme="minorHAnsi"/>
          <w:bCs/>
          <w:sz w:val="28"/>
          <w:szCs w:val="28"/>
        </w:rPr>
        <w:t xml:space="preserve">ierile pentru o nouă lege a educației, credem că </w:t>
      </w:r>
      <w:r w:rsidR="007B5C2A" w:rsidRPr="001244DC">
        <w:rPr>
          <w:rFonts w:asciiTheme="minorHAnsi" w:hAnsiTheme="minorHAnsi" w:cstheme="minorHAnsi"/>
          <w:bCs/>
          <w:sz w:val="28"/>
          <w:szCs w:val="28"/>
        </w:rPr>
        <w:t xml:space="preserve">o astfel de inițiativă nu este oportună în acest moment, ea putând fi integrată </w:t>
      </w:r>
      <w:r w:rsidR="008D6BBF" w:rsidRPr="001244DC">
        <w:rPr>
          <w:rFonts w:asciiTheme="minorHAnsi" w:hAnsiTheme="minorHAnsi" w:cstheme="minorHAnsi"/>
          <w:bCs/>
          <w:sz w:val="28"/>
          <w:szCs w:val="28"/>
        </w:rPr>
        <w:t xml:space="preserve">în noul act normativ. </w:t>
      </w:r>
    </w:p>
    <w:p w:rsidR="00DE7170" w:rsidRPr="001244DC" w:rsidRDefault="00DE7170" w:rsidP="00B542EA">
      <w:pPr>
        <w:jc w:val="both"/>
        <w:rPr>
          <w:rFonts w:asciiTheme="minorHAnsi" w:hAnsiTheme="minorHAnsi" w:cstheme="minorHAnsi"/>
          <w:b/>
          <w:bCs/>
          <w:sz w:val="28"/>
          <w:szCs w:val="28"/>
        </w:rPr>
      </w:pPr>
    </w:p>
    <w:p w:rsidR="001C56CA" w:rsidRPr="001244DC" w:rsidRDefault="00B24CBF" w:rsidP="00B542EA">
      <w:pPr>
        <w:jc w:val="both"/>
        <w:rPr>
          <w:rFonts w:asciiTheme="minorHAnsi" w:hAnsiTheme="minorHAnsi" w:cstheme="minorHAnsi"/>
          <w:b/>
          <w:sz w:val="28"/>
          <w:szCs w:val="28"/>
        </w:rPr>
      </w:pPr>
      <w:r w:rsidRPr="001244DC">
        <w:rPr>
          <w:rFonts w:asciiTheme="minorHAnsi" w:hAnsiTheme="minorHAnsi" w:cstheme="minorHAnsi"/>
          <w:b/>
          <w:sz w:val="28"/>
          <w:szCs w:val="28"/>
        </w:rPr>
        <w:t xml:space="preserve">Consiliul Național al Elevilor, </w:t>
      </w:r>
      <w:bookmarkStart w:id="0" w:name="_GoBack"/>
      <w:bookmarkEnd w:id="0"/>
    </w:p>
    <w:p w:rsidR="007A042A" w:rsidRPr="001244DC" w:rsidRDefault="00B24CBF" w:rsidP="00B542EA">
      <w:pPr>
        <w:jc w:val="both"/>
        <w:rPr>
          <w:rFonts w:asciiTheme="minorHAnsi" w:hAnsiTheme="minorHAnsi" w:cstheme="minorHAnsi"/>
          <w:b/>
          <w:sz w:val="28"/>
          <w:szCs w:val="28"/>
        </w:rPr>
      </w:pPr>
      <w:r w:rsidRPr="001244DC">
        <w:rPr>
          <w:rFonts w:asciiTheme="minorHAnsi" w:hAnsiTheme="minorHAnsi" w:cstheme="minorHAnsi"/>
          <w:sz w:val="28"/>
          <w:szCs w:val="28"/>
        </w:rPr>
        <w:t xml:space="preserve">Preşedinte: </w:t>
      </w:r>
      <w:r w:rsidR="001C56CA" w:rsidRPr="001244DC">
        <w:rPr>
          <w:rFonts w:asciiTheme="minorHAnsi" w:hAnsiTheme="minorHAnsi" w:cstheme="minorHAnsi"/>
          <w:b/>
          <w:sz w:val="28"/>
          <w:szCs w:val="28"/>
          <w:shd w:val="clear" w:color="auto" w:fill="FFFFFF"/>
        </w:rPr>
        <w:t>Petru</w:t>
      </w:r>
      <w:r w:rsidR="001C56CA" w:rsidRPr="001244DC">
        <w:rPr>
          <w:rFonts w:asciiTheme="minorHAnsi" w:hAnsiTheme="minorHAnsi" w:cstheme="minorHAnsi"/>
          <w:sz w:val="28"/>
          <w:szCs w:val="28"/>
          <w:shd w:val="clear" w:color="auto" w:fill="FFFFFF"/>
        </w:rPr>
        <w:t xml:space="preserve"> </w:t>
      </w:r>
      <w:r w:rsidR="001C56CA" w:rsidRPr="001244DC">
        <w:rPr>
          <w:rFonts w:asciiTheme="minorHAnsi" w:hAnsiTheme="minorHAnsi" w:cstheme="minorHAnsi"/>
          <w:b/>
          <w:sz w:val="28"/>
          <w:szCs w:val="28"/>
          <w:shd w:val="clear" w:color="auto" w:fill="FFFFFF"/>
        </w:rPr>
        <w:t>APOSTOAIA</w:t>
      </w:r>
    </w:p>
    <w:p w:rsidR="001244DC" w:rsidRDefault="001244DC" w:rsidP="00B542EA">
      <w:pPr>
        <w:jc w:val="both"/>
        <w:rPr>
          <w:rFonts w:asciiTheme="minorHAnsi" w:hAnsiTheme="minorHAnsi" w:cstheme="minorHAnsi"/>
          <w:sz w:val="28"/>
          <w:szCs w:val="28"/>
        </w:rPr>
      </w:pPr>
    </w:p>
    <w:p w:rsidR="001C56CA" w:rsidRPr="001244DC" w:rsidRDefault="00B24CBF" w:rsidP="00B542EA">
      <w:pPr>
        <w:jc w:val="both"/>
        <w:rPr>
          <w:rFonts w:asciiTheme="minorHAnsi" w:hAnsiTheme="minorHAnsi" w:cstheme="minorHAnsi"/>
          <w:b/>
          <w:sz w:val="28"/>
          <w:szCs w:val="28"/>
        </w:rPr>
      </w:pPr>
      <w:r w:rsidRPr="001244DC">
        <w:rPr>
          <w:rFonts w:asciiTheme="minorHAnsi" w:hAnsiTheme="minorHAnsi" w:cstheme="minorHAnsi"/>
          <w:b/>
          <w:sz w:val="28"/>
          <w:szCs w:val="28"/>
        </w:rPr>
        <w:t xml:space="preserve">Asociația Elevilor din Constanța, </w:t>
      </w:r>
    </w:p>
    <w:p w:rsidR="007A042A" w:rsidRPr="001244DC" w:rsidRDefault="00B24CBF" w:rsidP="00B542EA">
      <w:pPr>
        <w:jc w:val="both"/>
        <w:rPr>
          <w:rFonts w:asciiTheme="minorHAnsi" w:hAnsiTheme="minorHAnsi" w:cstheme="minorHAnsi"/>
          <w:sz w:val="28"/>
          <w:szCs w:val="28"/>
        </w:rPr>
      </w:pPr>
      <w:r w:rsidRPr="001244DC">
        <w:rPr>
          <w:rFonts w:asciiTheme="minorHAnsi" w:hAnsiTheme="minorHAnsi" w:cstheme="minorHAnsi"/>
          <w:sz w:val="28"/>
          <w:szCs w:val="28"/>
        </w:rPr>
        <w:t xml:space="preserve">Preşedinte: </w:t>
      </w:r>
      <w:r w:rsidR="001C56CA" w:rsidRPr="001244DC">
        <w:rPr>
          <w:rStyle w:val="Strong"/>
          <w:rFonts w:asciiTheme="minorHAnsi" w:hAnsiTheme="minorHAnsi" w:cstheme="minorHAnsi"/>
          <w:sz w:val="28"/>
          <w:szCs w:val="28"/>
          <w:shd w:val="clear" w:color="auto" w:fill="FFFFFF"/>
        </w:rPr>
        <w:t> Andrei-Mihai TĂNASE</w:t>
      </w:r>
    </w:p>
    <w:p w:rsidR="001C56CA" w:rsidRPr="001244DC" w:rsidRDefault="001C56CA" w:rsidP="00B542EA">
      <w:pPr>
        <w:jc w:val="both"/>
        <w:rPr>
          <w:rFonts w:asciiTheme="minorHAnsi" w:hAnsiTheme="minorHAnsi" w:cstheme="minorHAnsi"/>
          <w:sz w:val="28"/>
          <w:szCs w:val="28"/>
        </w:rPr>
      </w:pPr>
    </w:p>
    <w:p w:rsidR="001244DC" w:rsidRDefault="00B24CBF" w:rsidP="00B542EA">
      <w:pPr>
        <w:jc w:val="both"/>
        <w:rPr>
          <w:rFonts w:asciiTheme="minorHAnsi" w:hAnsiTheme="minorHAnsi" w:cstheme="minorHAnsi"/>
          <w:b/>
          <w:sz w:val="28"/>
          <w:szCs w:val="28"/>
        </w:rPr>
      </w:pPr>
      <w:r w:rsidRPr="001244DC">
        <w:rPr>
          <w:rFonts w:asciiTheme="minorHAnsi" w:hAnsiTheme="minorHAnsi" w:cstheme="minorHAnsi"/>
          <w:b/>
          <w:sz w:val="28"/>
          <w:szCs w:val="28"/>
        </w:rPr>
        <w:t xml:space="preserve">Federația Națională a Asociațiilor de Părinți – Învățământ Preuniversitar, </w:t>
      </w:r>
    </w:p>
    <w:p w:rsidR="007A042A" w:rsidRPr="001244DC" w:rsidRDefault="00B24CBF" w:rsidP="00B542EA">
      <w:pPr>
        <w:jc w:val="both"/>
        <w:rPr>
          <w:rFonts w:asciiTheme="minorHAnsi" w:hAnsiTheme="minorHAnsi" w:cstheme="minorHAnsi"/>
          <w:sz w:val="28"/>
          <w:szCs w:val="28"/>
        </w:rPr>
      </w:pPr>
      <w:r w:rsidRPr="001244DC">
        <w:rPr>
          <w:rFonts w:asciiTheme="minorHAnsi" w:hAnsiTheme="minorHAnsi" w:cstheme="minorHAnsi"/>
          <w:sz w:val="28"/>
          <w:szCs w:val="28"/>
        </w:rPr>
        <w:t xml:space="preserve">Preşedinte: </w:t>
      </w:r>
      <w:r w:rsidRPr="001244DC">
        <w:rPr>
          <w:rFonts w:asciiTheme="minorHAnsi" w:hAnsiTheme="minorHAnsi" w:cstheme="minorHAnsi"/>
          <w:b/>
          <w:sz w:val="28"/>
          <w:szCs w:val="28"/>
        </w:rPr>
        <w:t>Iulian CRISTACHE</w:t>
      </w:r>
    </w:p>
    <w:p w:rsidR="001C56CA" w:rsidRPr="001244DC" w:rsidRDefault="001C56CA" w:rsidP="00B542EA">
      <w:pPr>
        <w:jc w:val="both"/>
        <w:rPr>
          <w:rFonts w:asciiTheme="minorHAnsi" w:hAnsiTheme="minorHAnsi" w:cstheme="minorHAnsi"/>
          <w:sz w:val="28"/>
          <w:szCs w:val="28"/>
        </w:rPr>
      </w:pPr>
    </w:p>
    <w:p w:rsidR="001C56CA" w:rsidRPr="001244DC" w:rsidRDefault="00B24CBF" w:rsidP="00B542EA">
      <w:pPr>
        <w:jc w:val="both"/>
        <w:rPr>
          <w:rFonts w:asciiTheme="minorHAnsi" w:hAnsiTheme="minorHAnsi" w:cstheme="minorHAnsi"/>
          <w:b/>
          <w:sz w:val="28"/>
          <w:szCs w:val="28"/>
        </w:rPr>
      </w:pPr>
      <w:r w:rsidRPr="001244DC">
        <w:rPr>
          <w:rFonts w:asciiTheme="minorHAnsi" w:hAnsiTheme="minorHAnsi" w:cstheme="minorHAnsi"/>
          <w:b/>
          <w:sz w:val="28"/>
          <w:szCs w:val="28"/>
        </w:rPr>
        <w:t xml:space="preserve">Federaţia Sindicatelor din Educație „SPIRU HARET”, </w:t>
      </w:r>
    </w:p>
    <w:p w:rsidR="007A042A" w:rsidRPr="001244DC" w:rsidRDefault="00B24CBF" w:rsidP="00B542EA">
      <w:pPr>
        <w:jc w:val="both"/>
        <w:rPr>
          <w:rFonts w:asciiTheme="minorHAnsi" w:hAnsiTheme="minorHAnsi" w:cstheme="minorHAnsi"/>
          <w:sz w:val="28"/>
          <w:szCs w:val="28"/>
        </w:rPr>
      </w:pPr>
      <w:r w:rsidRPr="001244DC">
        <w:rPr>
          <w:rFonts w:asciiTheme="minorHAnsi" w:hAnsiTheme="minorHAnsi" w:cstheme="minorHAnsi"/>
          <w:sz w:val="28"/>
          <w:szCs w:val="28"/>
        </w:rPr>
        <w:t xml:space="preserve">Preşedinte: </w:t>
      </w:r>
      <w:r w:rsidRPr="001244DC">
        <w:rPr>
          <w:rFonts w:asciiTheme="minorHAnsi" w:hAnsiTheme="minorHAnsi" w:cstheme="minorHAnsi"/>
          <w:b/>
          <w:sz w:val="28"/>
          <w:szCs w:val="28"/>
        </w:rPr>
        <w:t>Marius Ovidiu NISTOR</w:t>
      </w:r>
    </w:p>
    <w:p w:rsidR="001C56CA" w:rsidRPr="001244DC" w:rsidRDefault="001C56CA" w:rsidP="00B542EA">
      <w:pPr>
        <w:jc w:val="both"/>
        <w:rPr>
          <w:rFonts w:asciiTheme="minorHAnsi" w:hAnsiTheme="minorHAnsi" w:cstheme="minorHAnsi"/>
          <w:sz w:val="28"/>
          <w:szCs w:val="28"/>
        </w:rPr>
      </w:pPr>
    </w:p>
    <w:p w:rsidR="001C56CA" w:rsidRPr="001244DC" w:rsidRDefault="00B24CBF" w:rsidP="00B542EA">
      <w:pPr>
        <w:jc w:val="both"/>
        <w:rPr>
          <w:rFonts w:asciiTheme="minorHAnsi" w:hAnsiTheme="minorHAnsi" w:cstheme="minorHAnsi"/>
          <w:b/>
          <w:sz w:val="28"/>
          <w:szCs w:val="28"/>
        </w:rPr>
      </w:pPr>
      <w:r w:rsidRPr="001244DC">
        <w:rPr>
          <w:rFonts w:asciiTheme="minorHAnsi" w:hAnsiTheme="minorHAnsi" w:cstheme="minorHAnsi"/>
          <w:b/>
          <w:sz w:val="28"/>
          <w:szCs w:val="28"/>
        </w:rPr>
        <w:t xml:space="preserve">Federaţia Sindicatelor Libere din Învăţământ, </w:t>
      </w:r>
    </w:p>
    <w:p w:rsidR="007A042A" w:rsidRPr="001244DC" w:rsidRDefault="00B24CBF" w:rsidP="00B542EA">
      <w:pPr>
        <w:jc w:val="both"/>
        <w:rPr>
          <w:rFonts w:asciiTheme="minorHAnsi" w:hAnsiTheme="minorHAnsi" w:cstheme="minorHAnsi"/>
          <w:sz w:val="28"/>
          <w:szCs w:val="28"/>
        </w:rPr>
      </w:pPr>
      <w:r w:rsidRPr="001244DC">
        <w:rPr>
          <w:rFonts w:asciiTheme="minorHAnsi" w:hAnsiTheme="minorHAnsi" w:cstheme="minorHAnsi"/>
          <w:sz w:val="28"/>
          <w:szCs w:val="28"/>
        </w:rPr>
        <w:t xml:space="preserve">Preşedinte: </w:t>
      </w:r>
      <w:r w:rsidRPr="001244DC">
        <w:rPr>
          <w:rFonts w:asciiTheme="minorHAnsi" w:hAnsiTheme="minorHAnsi" w:cstheme="minorHAnsi"/>
          <w:b/>
          <w:sz w:val="28"/>
          <w:szCs w:val="28"/>
        </w:rPr>
        <w:t>Simion HANCESCU</w:t>
      </w:r>
    </w:p>
    <w:p w:rsidR="001C56CA" w:rsidRPr="001244DC" w:rsidRDefault="001C56CA" w:rsidP="00B542EA">
      <w:pPr>
        <w:jc w:val="both"/>
        <w:rPr>
          <w:rFonts w:asciiTheme="minorHAnsi" w:hAnsiTheme="minorHAnsi" w:cstheme="minorHAnsi"/>
          <w:sz w:val="28"/>
          <w:szCs w:val="28"/>
        </w:rPr>
      </w:pPr>
    </w:p>
    <w:p w:rsidR="001C56CA" w:rsidRPr="001244DC" w:rsidRDefault="00B24CBF" w:rsidP="00B542EA">
      <w:pPr>
        <w:jc w:val="both"/>
        <w:rPr>
          <w:rFonts w:asciiTheme="minorHAnsi" w:hAnsiTheme="minorHAnsi" w:cstheme="minorHAnsi"/>
          <w:b/>
          <w:sz w:val="28"/>
          <w:szCs w:val="28"/>
        </w:rPr>
      </w:pPr>
      <w:r w:rsidRPr="001244DC">
        <w:rPr>
          <w:rFonts w:asciiTheme="minorHAnsi" w:hAnsiTheme="minorHAnsi" w:cstheme="minorHAnsi"/>
          <w:b/>
          <w:sz w:val="28"/>
          <w:szCs w:val="28"/>
        </w:rPr>
        <w:t xml:space="preserve">Federaţia Naţională a Sindicatelor „ALMA MATER”, </w:t>
      </w:r>
    </w:p>
    <w:p w:rsidR="007A042A" w:rsidRDefault="00B24CBF" w:rsidP="00B542EA">
      <w:pPr>
        <w:jc w:val="both"/>
        <w:rPr>
          <w:rFonts w:asciiTheme="minorHAnsi" w:hAnsiTheme="minorHAnsi" w:cstheme="minorHAnsi"/>
          <w:b/>
          <w:sz w:val="28"/>
          <w:szCs w:val="28"/>
        </w:rPr>
      </w:pPr>
      <w:r w:rsidRPr="001244DC">
        <w:rPr>
          <w:rFonts w:asciiTheme="minorHAnsi" w:hAnsiTheme="minorHAnsi" w:cstheme="minorHAnsi"/>
          <w:sz w:val="28"/>
          <w:szCs w:val="28"/>
        </w:rPr>
        <w:t xml:space="preserve">Preşedinte: </w:t>
      </w:r>
      <w:r w:rsidRPr="001244DC">
        <w:rPr>
          <w:rFonts w:asciiTheme="minorHAnsi" w:hAnsiTheme="minorHAnsi" w:cstheme="minorHAnsi"/>
          <w:b/>
          <w:sz w:val="28"/>
          <w:szCs w:val="28"/>
        </w:rPr>
        <w:t>Anton HADĂR</w:t>
      </w:r>
    </w:p>
    <w:p w:rsidR="001244DC" w:rsidRDefault="001244DC" w:rsidP="00B542EA">
      <w:pPr>
        <w:jc w:val="both"/>
        <w:rPr>
          <w:rFonts w:asciiTheme="minorHAnsi" w:hAnsiTheme="minorHAnsi" w:cstheme="minorHAnsi"/>
          <w:b/>
          <w:sz w:val="28"/>
          <w:szCs w:val="28"/>
        </w:rPr>
      </w:pPr>
    </w:p>
    <w:p w:rsidR="001244DC" w:rsidRDefault="001244DC" w:rsidP="00B542EA">
      <w:pPr>
        <w:jc w:val="both"/>
        <w:rPr>
          <w:rFonts w:asciiTheme="minorHAnsi" w:hAnsiTheme="minorHAnsi" w:cstheme="minorHAnsi"/>
          <w:b/>
          <w:sz w:val="28"/>
          <w:szCs w:val="28"/>
        </w:rPr>
      </w:pPr>
      <w:r>
        <w:rPr>
          <w:rFonts w:asciiTheme="minorHAnsi" w:hAnsiTheme="minorHAnsi" w:cstheme="minorHAnsi"/>
          <w:b/>
          <w:sz w:val="28"/>
          <w:szCs w:val="28"/>
        </w:rPr>
        <w:t>12.03.2019</w:t>
      </w:r>
    </w:p>
    <w:p w:rsidR="001244DC" w:rsidRPr="001244DC" w:rsidRDefault="001244DC" w:rsidP="00B542EA">
      <w:pPr>
        <w:jc w:val="both"/>
        <w:rPr>
          <w:rFonts w:asciiTheme="minorHAnsi" w:hAnsiTheme="minorHAnsi" w:cstheme="minorHAnsi"/>
          <w:sz w:val="28"/>
          <w:szCs w:val="28"/>
        </w:rPr>
      </w:pPr>
    </w:p>
    <w:sectPr w:rsidR="001244DC" w:rsidRPr="001244DC" w:rsidSect="004C1963">
      <w:pgSz w:w="11906" w:h="16838"/>
      <w:pgMar w:top="540" w:right="1440"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B31C1"/>
    <w:multiLevelType w:val="hybridMultilevel"/>
    <w:tmpl w:val="BD3082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E4D7119"/>
    <w:multiLevelType w:val="singleLevel"/>
    <w:tmpl w:val="333ABA48"/>
    <w:lvl w:ilvl="0">
      <w:start w:val="1"/>
      <w:numFmt w:val="lowerLetter"/>
      <w:lvlText w:val="%1)"/>
      <w:legacy w:legacy="1" w:legacySpace="0" w:legacyIndent="187"/>
      <w:lvlJc w:val="left"/>
      <w:pPr>
        <w:ind w:left="0" w:firstLine="0"/>
      </w:pPr>
      <w:rPr>
        <w:rFonts w:ascii="Times New Roman" w:hAnsi="Times New Roman" w:cs="Times New Roman" w:hint="default"/>
      </w:rPr>
    </w:lvl>
  </w:abstractNum>
  <w:abstractNum w:abstractNumId="2" w15:restartNumberingAfterBreak="0">
    <w:nsid w:val="4025114D"/>
    <w:multiLevelType w:val="hybridMultilevel"/>
    <w:tmpl w:val="4AA06B70"/>
    <w:lvl w:ilvl="0" w:tplc="27149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2A"/>
    <w:rsid w:val="000120ED"/>
    <w:rsid w:val="00064631"/>
    <w:rsid w:val="00102E98"/>
    <w:rsid w:val="001244DC"/>
    <w:rsid w:val="00195A68"/>
    <w:rsid w:val="001C56CA"/>
    <w:rsid w:val="001E6C2A"/>
    <w:rsid w:val="002A7A08"/>
    <w:rsid w:val="00317780"/>
    <w:rsid w:val="003267A7"/>
    <w:rsid w:val="004906C3"/>
    <w:rsid w:val="004C1963"/>
    <w:rsid w:val="005A454C"/>
    <w:rsid w:val="006924E0"/>
    <w:rsid w:val="006E00E3"/>
    <w:rsid w:val="007A042A"/>
    <w:rsid w:val="007B5C2A"/>
    <w:rsid w:val="00821F8F"/>
    <w:rsid w:val="008D6BBF"/>
    <w:rsid w:val="008F60EE"/>
    <w:rsid w:val="00913DE3"/>
    <w:rsid w:val="009B7A17"/>
    <w:rsid w:val="00B169FD"/>
    <w:rsid w:val="00B24CBF"/>
    <w:rsid w:val="00B542EA"/>
    <w:rsid w:val="00CB6859"/>
    <w:rsid w:val="00D314D2"/>
    <w:rsid w:val="00DE7170"/>
    <w:rsid w:val="00E33834"/>
    <w:rsid w:val="00F8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3F1188-ED88-4C53-B324-4BC79FCB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lang w:val="ro-RO"/>
    </w:rPr>
  </w:style>
  <w:style w:type="paragraph" w:styleId="Heading1">
    <w:name w:val="heading 1"/>
    <w:basedOn w:val="Normal"/>
    <w:link w:val="Heading1Char"/>
    <w:uiPriority w:val="9"/>
    <w:qFormat/>
    <w:rsid w:val="001C56CA"/>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ro-RO"/>
    </w:rPr>
  </w:style>
  <w:style w:type="paragraph" w:styleId="ListParagraph">
    <w:name w:val="List Paragraph"/>
    <w:basedOn w:val="Normal"/>
    <w:uiPriority w:val="99"/>
    <w:qFormat/>
    <w:pPr>
      <w:ind w:left="720"/>
      <w:contextualSpacing/>
    </w:pPr>
  </w:style>
  <w:style w:type="character" w:customStyle="1" w:styleId="m-337923287153795144s1">
    <w:name w:val="m_-337923287153795144s1"/>
    <w:basedOn w:val="DefaultParagraphFont"/>
    <w:rPr>
      <w:rFonts w:cs="Times New Roman"/>
    </w:rPr>
  </w:style>
  <w:style w:type="paragraph" w:customStyle="1" w:styleId="m-337923287153795144p2">
    <w:name w:val="m_-337923287153795144p2"/>
    <w:basedOn w:val="Normal"/>
    <w:pPr>
      <w:suppressAutoHyphens/>
      <w:spacing w:before="100" w:after="100" w:line="240" w:lineRule="auto"/>
    </w:pPr>
    <w:rPr>
      <w:rFonts w:ascii="Times New Roman" w:eastAsia="Times New Roman" w:hAnsi="Times New Roman"/>
      <w:sz w:val="24"/>
      <w:szCs w:val="24"/>
      <w:lang w:val="en-US" w:eastAsia="ar-SA"/>
    </w:rPr>
  </w:style>
  <w:style w:type="character" w:customStyle="1" w:styleId="Heading1Char">
    <w:name w:val="Heading 1 Char"/>
    <w:basedOn w:val="DefaultParagraphFont"/>
    <w:link w:val="Heading1"/>
    <w:uiPriority w:val="9"/>
    <w:rsid w:val="001C56CA"/>
    <w:rPr>
      <w:rFonts w:ascii="Times New Roman" w:eastAsia="Times New Roman" w:hAnsi="Times New Roman"/>
      <w:b/>
      <w:bCs/>
      <w:kern w:val="36"/>
      <w:sz w:val="48"/>
      <w:szCs w:val="48"/>
    </w:rPr>
  </w:style>
  <w:style w:type="character" w:styleId="Strong">
    <w:name w:val="Strong"/>
    <w:basedOn w:val="DefaultParagraphFont"/>
    <w:uiPriority w:val="22"/>
    <w:qFormat/>
    <w:rsid w:val="001C5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413227">
      <w:bodyDiv w:val="1"/>
      <w:marLeft w:val="0"/>
      <w:marRight w:val="0"/>
      <w:marTop w:val="0"/>
      <w:marBottom w:val="0"/>
      <w:divBdr>
        <w:top w:val="none" w:sz="0" w:space="0" w:color="auto"/>
        <w:left w:val="none" w:sz="0" w:space="0" w:color="auto"/>
        <w:bottom w:val="none" w:sz="0" w:space="0" w:color="auto"/>
        <w:right w:val="none" w:sz="0" w:space="0" w:color="auto"/>
      </w:divBdr>
    </w:div>
    <w:div w:id="164411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3890</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Dragos</dc:creator>
  <cp:lastModifiedBy>Marilena Gheorghita</cp:lastModifiedBy>
  <cp:revision>2</cp:revision>
  <cp:lastPrinted>2019-03-11T07:18:00Z</cp:lastPrinted>
  <dcterms:created xsi:type="dcterms:W3CDTF">2019-03-12T13:07:00Z</dcterms:created>
  <dcterms:modified xsi:type="dcterms:W3CDTF">2019-03-12T13:07:00Z</dcterms:modified>
</cp:coreProperties>
</file>