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12" w:rsidRPr="00A833A0" w:rsidRDefault="00134912" w:rsidP="00134912">
      <w:pPr>
        <w:rPr>
          <w:sz w:val="24"/>
          <w:szCs w:val="24"/>
          <w:lang w:val="en-US"/>
        </w:rPr>
      </w:pPr>
      <w:proofErr w:type="spellStart"/>
      <w:r w:rsidRPr="00A833A0">
        <w:rPr>
          <w:sz w:val="24"/>
          <w:szCs w:val="24"/>
          <w:lang w:val="en-US"/>
        </w:rPr>
        <w:t>Comunicat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presă</w:t>
      </w:r>
      <w:proofErr w:type="spellEnd"/>
      <w:r w:rsidRPr="00A833A0">
        <w:rPr>
          <w:sz w:val="24"/>
          <w:szCs w:val="24"/>
          <w:lang w:val="en-US"/>
        </w:rPr>
        <w:t>, 7.08.2019</w:t>
      </w:r>
    </w:p>
    <w:p w:rsidR="00134912" w:rsidRPr="00A833A0" w:rsidRDefault="00134912" w:rsidP="00134912">
      <w:pPr>
        <w:rPr>
          <w:sz w:val="24"/>
          <w:szCs w:val="24"/>
          <w:lang w:val="en-US"/>
        </w:rPr>
      </w:pPr>
    </w:p>
    <w:p w:rsidR="00134912" w:rsidRPr="00A833A0" w:rsidRDefault="00134912" w:rsidP="00134912">
      <w:pPr>
        <w:pStyle w:val="Standard"/>
        <w:rPr>
          <w:b/>
          <w:sz w:val="24"/>
          <w:szCs w:val="24"/>
          <w:lang w:val="ro-RO"/>
        </w:rPr>
      </w:pPr>
    </w:p>
    <w:p w:rsidR="00134912" w:rsidRDefault="00134912" w:rsidP="00134912">
      <w:pPr>
        <w:pStyle w:val="Standard"/>
        <w:rPr>
          <w:b/>
          <w:sz w:val="24"/>
          <w:szCs w:val="24"/>
          <w:lang w:val="ro-RO"/>
        </w:rPr>
      </w:pPr>
      <w:r w:rsidRPr="00A833A0">
        <w:rPr>
          <w:b/>
          <w:sz w:val="24"/>
          <w:szCs w:val="24"/>
          <w:lang w:val="ro-RO"/>
        </w:rPr>
        <w:t xml:space="preserve">FSLI: </w:t>
      </w:r>
      <w:r>
        <w:rPr>
          <w:b/>
          <w:sz w:val="24"/>
          <w:szCs w:val="24"/>
          <w:lang w:val="ro-RO"/>
        </w:rPr>
        <w:t xml:space="preserve">Înghețarea angajărilor în educație afectează activitatea în mii de școli din toată țara  </w:t>
      </w:r>
    </w:p>
    <w:p w:rsidR="00134912" w:rsidRPr="00A833A0" w:rsidRDefault="00134912" w:rsidP="00134912">
      <w:pPr>
        <w:pStyle w:val="Standard"/>
        <w:tabs>
          <w:tab w:val="left" w:pos="770"/>
        </w:tabs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ab/>
      </w:r>
    </w:p>
    <w:p w:rsidR="00134912" w:rsidRPr="00A833A0" w:rsidRDefault="00134912" w:rsidP="00134912">
      <w:pPr>
        <w:pStyle w:val="Standard"/>
        <w:jc w:val="both"/>
        <w:rPr>
          <w:b/>
          <w:sz w:val="24"/>
          <w:szCs w:val="24"/>
          <w:lang w:val="ro-RO"/>
        </w:rPr>
      </w:pPr>
    </w:p>
    <w:p w:rsidR="00134912" w:rsidRPr="00A833A0" w:rsidRDefault="00134912" w:rsidP="00134912">
      <w:pPr>
        <w:pStyle w:val="Standard"/>
        <w:ind w:right="-36"/>
        <w:jc w:val="both"/>
        <w:rPr>
          <w:b/>
          <w:sz w:val="24"/>
          <w:szCs w:val="24"/>
          <w:lang w:val="ro-RO"/>
        </w:rPr>
      </w:pPr>
      <w:r w:rsidRPr="00A833A0">
        <w:rPr>
          <w:b/>
          <w:sz w:val="24"/>
          <w:szCs w:val="24"/>
          <w:lang w:val="ro-RO"/>
        </w:rPr>
        <w:t>Federaţia Sindicatelor Libere din Învăţământ cere Guvernului României să nu blocheze angajările în sistemul de educație, măsură propusă la rectificarea bugetară din această lună. Avertizăm</w:t>
      </w:r>
      <w:r>
        <w:rPr>
          <w:b/>
          <w:sz w:val="24"/>
          <w:szCs w:val="24"/>
          <w:lang w:val="ro-RO"/>
        </w:rPr>
        <w:t>,</w:t>
      </w:r>
      <w:r w:rsidRPr="00A833A0">
        <w:rPr>
          <w:b/>
          <w:sz w:val="24"/>
          <w:szCs w:val="24"/>
          <w:lang w:val="ro-RO"/>
        </w:rPr>
        <w:t xml:space="preserve"> pe această cale</w:t>
      </w:r>
      <w:r>
        <w:rPr>
          <w:b/>
          <w:sz w:val="24"/>
          <w:szCs w:val="24"/>
          <w:lang w:val="ro-RO"/>
        </w:rPr>
        <w:t>,</w:t>
      </w:r>
      <w:r w:rsidRPr="00A833A0">
        <w:rPr>
          <w:b/>
          <w:sz w:val="24"/>
          <w:szCs w:val="24"/>
          <w:lang w:val="ro-RO"/>
        </w:rPr>
        <w:t xml:space="preserve"> faptul că</w:t>
      </w:r>
      <w:r>
        <w:rPr>
          <w:b/>
          <w:sz w:val="24"/>
          <w:szCs w:val="24"/>
          <w:lang w:val="ro-RO"/>
        </w:rPr>
        <w:t>, din cele peste</w:t>
      </w:r>
      <w:r w:rsidRPr="00A833A0">
        <w:rPr>
          <w:b/>
          <w:sz w:val="24"/>
          <w:szCs w:val="24"/>
          <w:lang w:val="ro-RO"/>
        </w:rPr>
        <w:t xml:space="preserve"> peste 6</w:t>
      </w:r>
      <w:r>
        <w:rPr>
          <w:b/>
          <w:sz w:val="24"/>
          <w:szCs w:val="24"/>
          <w:lang w:val="ro-RO"/>
        </w:rPr>
        <w:t>.</w:t>
      </w:r>
      <w:r w:rsidRPr="00A833A0">
        <w:rPr>
          <w:b/>
          <w:sz w:val="24"/>
          <w:szCs w:val="24"/>
          <w:lang w:val="ro-RO"/>
        </w:rPr>
        <w:t>500 de unități de învățământ cu personalitate juridică</w:t>
      </w:r>
      <w:r>
        <w:rPr>
          <w:b/>
          <w:sz w:val="24"/>
          <w:szCs w:val="24"/>
          <w:lang w:val="ro-RO"/>
        </w:rPr>
        <w:t>, sunt foarte multe unități cu posturi unice</w:t>
      </w:r>
      <w:r w:rsidR="00327D7B">
        <w:rPr>
          <w:b/>
          <w:sz w:val="24"/>
          <w:szCs w:val="24"/>
          <w:lang w:val="ro-RO"/>
        </w:rPr>
        <w:t xml:space="preserve">. De </w:t>
      </w:r>
      <w:r w:rsidRPr="00A833A0">
        <w:rPr>
          <w:b/>
          <w:sz w:val="24"/>
          <w:szCs w:val="24"/>
          <w:lang w:val="ro-RO"/>
        </w:rPr>
        <w:t>asemenea,</w:t>
      </w:r>
      <w:r>
        <w:rPr>
          <w:b/>
          <w:sz w:val="24"/>
          <w:szCs w:val="24"/>
          <w:lang w:val="ro-RO"/>
        </w:rPr>
        <w:t xml:space="preserve"> se propune</w:t>
      </w:r>
      <w:r w:rsidRPr="00A833A0">
        <w:rPr>
          <w:b/>
          <w:sz w:val="24"/>
          <w:szCs w:val="24"/>
          <w:lang w:val="ro-RO"/>
        </w:rPr>
        <w:t xml:space="preserve"> diminuarea bugetului Ministerului Educației Naționale cu peste un miliard de lei, din care aproape 500 de milioane lei sunt de la cheltuielile de personal și de la plata dobânzilor, </w:t>
      </w:r>
      <w:r>
        <w:rPr>
          <w:b/>
          <w:sz w:val="24"/>
          <w:szCs w:val="24"/>
          <w:lang w:val="ro-RO"/>
        </w:rPr>
        <w:t>în condițiile în care prevederile legii salarizării nu se aplică corect și nu se re</w:t>
      </w:r>
      <w:bookmarkStart w:id="0" w:name="_GoBack"/>
      <w:bookmarkEnd w:id="0"/>
      <w:r w:rsidR="0024111C">
        <w:rPr>
          <w:b/>
          <w:sz w:val="24"/>
          <w:szCs w:val="24"/>
          <w:lang w:val="ro-RO"/>
        </w:rPr>
        <w:t>s</w:t>
      </w:r>
      <w:r>
        <w:rPr>
          <w:b/>
          <w:sz w:val="24"/>
          <w:szCs w:val="24"/>
          <w:lang w:val="ro-RO"/>
        </w:rPr>
        <w:t>pectă sentințele judecătorești.</w:t>
      </w:r>
    </w:p>
    <w:p w:rsidR="00134912" w:rsidRPr="00A833A0" w:rsidRDefault="00134912" w:rsidP="00134912">
      <w:pPr>
        <w:pStyle w:val="Standard"/>
        <w:ind w:right="-36"/>
        <w:jc w:val="both"/>
        <w:rPr>
          <w:b/>
          <w:sz w:val="24"/>
          <w:szCs w:val="24"/>
          <w:lang w:val="ro-RO"/>
        </w:rPr>
      </w:pPr>
    </w:p>
    <w:p w:rsidR="00134912" w:rsidRPr="00A833A0" w:rsidRDefault="00134912" w:rsidP="00134912">
      <w:pPr>
        <w:pStyle w:val="Standard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>“</w:t>
      </w:r>
      <w:r w:rsidRPr="00A833A0">
        <w:rPr>
          <w:sz w:val="24"/>
          <w:szCs w:val="24"/>
          <w:lang w:val="ro-RO"/>
        </w:rPr>
        <w:t>Guvernul României propune înghețarea ocupării posturilor pentru personalul didactic auxiliar și nedidactic, prin formula de angajare de 1 post scos la concurs pentru 3 neocupate. În cele peste 6.500 de unități de învățământ cu personalitate juridică, deficitul de angajați este foarte mare</w:t>
      </w:r>
      <w:r>
        <w:rPr>
          <w:sz w:val="24"/>
          <w:szCs w:val="24"/>
          <w:lang w:val="ro-RO"/>
        </w:rPr>
        <w:t xml:space="preserve"> pentru aceste categorii de angajați</w:t>
      </w:r>
      <w:r w:rsidRPr="00A833A0">
        <w:rPr>
          <w:sz w:val="24"/>
          <w:szCs w:val="24"/>
          <w:lang w:val="ro-RO"/>
        </w:rPr>
        <w:t xml:space="preserve">; în cea mai mare parte a acestor școli </w:t>
      </w:r>
      <w:r>
        <w:rPr>
          <w:sz w:val="24"/>
          <w:szCs w:val="24"/>
          <w:lang w:val="ro-RO"/>
        </w:rPr>
        <w:t>există un număr redus de posturi, cu mult sub normativele care se impun pentru o funcționare normală a acestora.</w:t>
      </w:r>
      <w:r w:rsidRPr="00A833A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Cele mai multe sunt posturi unice, iar angajările nu pot fi făcute pe formula propusă de Ministerul Finanțelor Publice. </w:t>
      </w:r>
      <w:r w:rsidRPr="00A833A0">
        <w:rPr>
          <w:sz w:val="24"/>
          <w:szCs w:val="24"/>
          <w:lang w:val="ro-RO"/>
        </w:rPr>
        <w:t>Este vorba despre posturile de secretare, contabili, laboranți, bibliotecare</w:t>
      </w:r>
      <w:r>
        <w:rPr>
          <w:sz w:val="24"/>
          <w:szCs w:val="24"/>
          <w:lang w:val="ro-RO"/>
        </w:rPr>
        <w:t>, îngrijitoare</w:t>
      </w:r>
      <w:r w:rsidRPr="00A833A0">
        <w:rPr>
          <w:sz w:val="24"/>
          <w:szCs w:val="24"/>
          <w:lang w:val="ro-RO"/>
        </w:rPr>
        <w:t xml:space="preserve"> etc. Avertizăm faptul că blocarea angajărilor în sistemul de educație va duce la blocarea activității în </w:t>
      </w:r>
      <w:r>
        <w:rPr>
          <w:sz w:val="24"/>
          <w:szCs w:val="24"/>
          <w:lang w:val="ro-RO"/>
        </w:rPr>
        <w:t>multe unități de învățământ din România.</w:t>
      </w:r>
    </w:p>
    <w:p w:rsidR="00134912" w:rsidRPr="00A833A0" w:rsidRDefault="00134912" w:rsidP="00134912">
      <w:pPr>
        <w:pStyle w:val="Standard"/>
        <w:jc w:val="both"/>
        <w:rPr>
          <w:b/>
          <w:sz w:val="24"/>
          <w:szCs w:val="24"/>
          <w:lang w:val="ro-RO"/>
        </w:rPr>
      </w:pPr>
    </w:p>
    <w:p w:rsidR="00134912" w:rsidRDefault="00134912" w:rsidP="00134912">
      <w:pPr>
        <w:ind w:right="-36" w:firstLine="720"/>
        <w:jc w:val="both"/>
        <w:rPr>
          <w:sz w:val="24"/>
          <w:szCs w:val="24"/>
          <w:lang w:val="en-US"/>
        </w:rPr>
      </w:pPr>
      <w:proofErr w:type="spellStart"/>
      <w:r w:rsidRPr="00A833A0">
        <w:rPr>
          <w:sz w:val="24"/>
          <w:szCs w:val="24"/>
          <w:lang w:val="en-US"/>
        </w:rPr>
        <w:t>Propunerea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rectificare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bugetară</w:t>
      </w:r>
      <w:proofErr w:type="spellEnd"/>
      <w:r w:rsidRPr="00A833A0">
        <w:rPr>
          <w:sz w:val="24"/>
          <w:szCs w:val="24"/>
          <w:lang w:val="en-US"/>
        </w:rPr>
        <w:t xml:space="preserve"> a </w:t>
      </w:r>
      <w:proofErr w:type="spellStart"/>
      <w:r w:rsidRPr="00A833A0">
        <w:rPr>
          <w:sz w:val="24"/>
          <w:szCs w:val="24"/>
          <w:lang w:val="en-US"/>
        </w:rPr>
        <w:t>Ministerului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Finanțelor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Publice</w:t>
      </w:r>
      <w:proofErr w:type="spellEnd"/>
      <w:r w:rsidRPr="00A833A0">
        <w:rPr>
          <w:sz w:val="24"/>
          <w:szCs w:val="24"/>
          <w:lang w:val="en-US"/>
        </w:rPr>
        <w:t xml:space="preserve"> include </w:t>
      </w:r>
      <w:proofErr w:type="spellStart"/>
      <w:r w:rsidRPr="00A833A0">
        <w:rPr>
          <w:sz w:val="24"/>
          <w:szCs w:val="24"/>
          <w:lang w:val="en-US"/>
        </w:rPr>
        <w:t>diminuarea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cheltuielilor</w:t>
      </w:r>
      <w:proofErr w:type="spellEnd"/>
      <w:r w:rsidRPr="00A833A0">
        <w:rPr>
          <w:sz w:val="24"/>
          <w:szCs w:val="24"/>
          <w:lang w:val="en-US"/>
        </w:rPr>
        <w:t xml:space="preserve"> de personal cu 400 de </w:t>
      </w:r>
      <w:proofErr w:type="spellStart"/>
      <w:r w:rsidRPr="00A833A0">
        <w:rPr>
          <w:sz w:val="24"/>
          <w:szCs w:val="24"/>
          <w:lang w:val="en-US"/>
        </w:rPr>
        <w:t>milioane</w:t>
      </w:r>
      <w:proofErr w:type="spellEnd"/>
      <w:r w:rsidRPr="00A833A0">
        <w:rPr>
          <w:sz w:val="24"/>
          <w:szCs w:val="24"/>
          <w:lang w:val="en-US"/>
        </w:rPr>
        <w:t xml:space="preserve"> de lei</w:t>
      </w:r>
      <w:r w:rsidR="003418D6">
        <w:rPr>
          <w:sz w:val="24"/>
          <w:szCs w:val="24"/>
          <w:lang w:val="en-US"/>
        </w:rPr>
        <w:t xml:space="preserve">, </w:t>
      </w:r>
      <w:proofErr w:type="spellStart"/>
      <w:r w:rsidR="003418D6">
        <w:rPr>
          <w:sz w:val="24"/>
          <w:szCs w:val="24"/>
          <w:lang w:val="en-US"/>
        </w:rPr>
        <w:t>argumentând</w:t>
      </w:r>
      <w:proofErr w:type="spellEnd"/>
      <w:r w:rsidR="003418D6">
        <w:rPr>
          <w:sz w:val="24"/>
          <w:szCs w:val="24"/>
          <w:lang w:val="en-US"/>
        </w:rPr>
        <w:t xml:space="preserve"> </w:t>
      </w:r>
      <w:proofErr w:type="spellStart"/>
      <w:r w:rsidR="003418D6">
        <w:rPr>
          <w:sz w:val="24"/>
          <w:szCs w:val="24"/>
          <w:lang w:val="en-US"/>
        </w:rPr>
        <w:t>că</w:t>
      </w:r>
      <w:proofErr w:type="spellEnd"/>
      <w:r w:rsidR="003418D6">
        <w:rPr>
          <w:sz w:val="24"/>
          <w:szCs w:val="24"/>
          <w:lang w:val="en-US"/>
        </w:rPr>
        <w:t xml:space="preserve"> M.E.N. a </w:t>
      </w:r>
      <w:proofErr w:type="spellStart"/>
      <w:r w:rsidR="003418D6">
        <w:rPr>
          <w:sz w:val="24"/>
          <w:szCs w:val="24"/>
          <w:lang w:val="en-US"/>
        </w:rPr>
        <w:t>făcut</w:t>
      </w:r>
      <w:proofErr w:type="spellEnd"/>
      <w:r w:rsidR="003418D6">
        <w:rPr>
          <w:sz w:val="24"/>
          <w:szCs w:val="24"/>
          <w:lang w:val="en-US"/>
        </w:rPr>
        <w:t xml:space="preserve"> </w:t>
      </w:r>
      <w:proofErr w:type="spellStart"/>
      <w:r w:rsidR="003418D6">
        <w:rPr>
          <w:sz w:val="24"/>
          <w:szCs w:val="24"/>
          <w:lang w:val="en-US"/>
        </w:rPr>
        <w:t>estimări</w:t>
      </w:r>
      <w:proofErr w:type="spellEnd"/>
      <w:r w:rsidR="003418D6">
        <w:rPr>
          <w:sz w:val="24"/>
          <w:szCs w:val="24"/>
          <w:lang w:val="en-US"/>
        </w:rPr>
        <w:t xml:space="preserve"> </w:t>
      </w:r>
      <w:proofErr w:type="spellStart"/>
      <w:r w:rsidR="003418D6">
        <w:rPr>
          <w:sz w:val="24"/>
          <w:szCs w:val="24"/>
          <w:lang w:val="en-US"/>
        </w:rPr>
        <w:t>greșite</w:t>
      </w:r>
      <w:proofErr w:type="spellEnd"/>
      <w:r w:rsidR="003418D6">
        <w:rPr>
          <w:sz w:val="24"/>
          <w:szCs w:val="24"/>
          <w:lang w:val="en-US"/>
        </w:rPr>
        <w:t xml:space="preserve"> la </w:t>
      </w:r>
      <w:proofErr w:type="spellStart"/>
      <w:r w:rsidR="003418D6">
        <w:rPr>
          <w:sz w:val="24"/>
          <w:szCs w:val="24"/>
          <w:lang w:val="en-US"/>
        </w:rPr>
        <w:t>cheltuielile</w:t>
      </w:r>
      <w:proofErr w:type="spellEnd"/>
      <w:r w:rsidR="003418D6">
        <w:rPr>
          <w:sz w:val="24"/>
          <w:szCs w:val="24"/>
          <w:lang w:val="en-US"/>
        </w:rPr>
        <w:t xml:space="preserve"> de personal,</w:t>
      </w:r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și</w:t>
      </w:r>
      <w:proofErr w:type="spellEnd"/>
      <w:r w:rsidRPr="00A833A0">
        <w:rPr>
          <w:sz w:val="24"/>
          <w:szCs w:val="24"/>
          <w:lang w:val="en-US"/>
        </w:rPr>
        <w:t xml:space="preserve"> cu 80 de </w:t>
      </w:r>
      <w:proofErr w:type="spellStart"/>
      <w:r w:rsidRPr="00A833A0">
        <w:rPr>
          <w:sz w:val="24"/>
          <w:szCs w:val="24"/>
          <w:lang w:val="en-US"/>
        </w:rPr>
        <w:t>milioane</w:t>
      </w:r>
      <w:proofErr w:type="spellEnd"/>
      <w:r w:rsidRPr="00A833A0">
        <w:rPr>
          <w:sz w:val="24"/>
          <w:szCs w:val="24"/>
          <w:lang w:val="en-US"/>
        </w:rPr>
        <w:t xml:space="preserve"> de lei a </w:t>
      </w:r>
      <w:proofErr w:type="spellStart"/>
      <w:r w:rsidRPr="00A833A0">
        <w:rPr>
          <w:sz w:val="24"/>
          <w:szCs w:val="24"/>
          <w:lang w:val="en-US"/>
        </w:rPr>
        <w:t>sumelor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destinate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pentru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plata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dobânzilor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legale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obținute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prin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sentințe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judecătorești</w:t>
      </w:r>
      <w:proofErr w:type="spellEnd"/>
      <w:r w:rsidRPr="00A833A0">
        <w:rPr>
          <w:sz w:val="24"/>
          <w:szCs w:val="24"/>
          <w:lang w:val="en-US"/>
        </w:rPr>
        <w:t xml:space="preserve">. </w:t>
      </w:r>
      <w:proofErr w:type="spellStart"/>
      <w:r w:rsidRPr="00A833A0">
        <w:rPr>
          <w:sz w:val="24"/>
          <w:szCs w:val="24"/>
          <w:lang w:val="en-US"/>
        </w:rPr>
        <w:t>Ace</w:t>
      </w:r>
      <w:r w:rsidR="003418D6">
        <w:rPr>
          <w:sz w:val="24"/>
          <w:szCs w:val="24"/>
          <w:lang w:val="en-US"/>
        </w:rPr>
        <w:t>astă</w:t>
      </w:r>
      <w:proofErr w:type="spellEnd"/>
      <w:r w:rsidR="003418D6">
        <w:rPr>
          <w:sz w:val="24"/>
          <w:szCs w:val="24"/>
          <w:lang w:val="en-US"/>
        </w:rPr>
        <w:t xml:space="preserve"> </w:t>
      </w:r>
      <w:proofErr w:type="spellStart"/>
      <w:r w:rsidR="003418D6">
        <w:rPr>
          <w:sz w:val="24"/>
          <w:szCs w:val="24"/>
          <w:lang w:val="en-US"/>
        </w:rPr>
        <w:t>propunere</w:t>
      </w:r>
      <w:proofErr w:type="spellEnd"/>
      <w:r w:rsidR="003418D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3418D6">
        <w:rPr>
          <w:sz w:val="24"/>
          <w:szCs w:val="24"/>
          <w:lang w:val="en-US"/>
        </w:rPr>
        <w:t>este</w:t>
      </w:r>
      <w:proofErr w:type="spellEnd"/>
      <w:proofErr w:type="gramEnd"/>
      <w:r w:rsidR="003418D6">
        <w:rPr>
          <w:sz w:val="24"/>
          <w:szCs w:val="24"/>
          <w:lang w:val="en-US"/>
        </w:rPr>
        <w:t xml:space="preserve"> de </w:t>
      </w:r>
      <w:proofErr w:type="spellStart"/>
      <w:r w:rsidR="003418D6">
        <w:rPr>
          <w:sz w:val="24"/>
          <w:szCs w:val="24"/>
          <w:lang w:val="en-US"/>
        </w:rPr>
        <w:t>neînțeles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având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în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vedere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faptul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că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în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acest</w:t>
      </w:r>
      <w:proofErr w:type="spellEnd"/>
      <w:r w:rsidRPr="00A833A0">
        <w:rPr>
          <w:sz w:val="24"/>
          <w:szCs w:val="24"/>
          <w:lang w:val="en-US"/>
        </w:rPr>
        <w:t xml:space="preserve"> moment, </w:t>
      </w:r>
      <w:proofErr w:type="spellStart"/>
      <w:r w:rsidRPr="00A833A0">
        <w:rPr>
          <w:sz w:val="24"/>
          <w:szCs w:val="24"/>
          <w:lang w:val="en-US"/>
        </w:rPr>
        <w:t>pentru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majoritatea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cadrelor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didactice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Legea</w:t>
      </w:r>
      <w:proofErr w:type="spellEnd"/>
      <w:r w:rsidRPr="00A833A0">
        <w:rPr>
          <w:sz w:val="24"/>
          <w:szCs w:val="24"/>
          <w:lang w:val="en-US"/>
        </w:rPr>
        <w:t xml:space="preserve"> nr.153/2017 </w:t>
      </w:r>
      <w:proofErr w:type="spellStart"/>
      <w:r w:rsidRPr="00A833A0">
        <w:rPr>
          <w:sz w:val="24"/>
          <w:szCs w:val="24"/>
          <w:lang w:val="en-US"/>
        </w:rPr>
        <w:t>privind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salarizarea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personalului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plătit</w:t>
      </w:r>
      <w:proofErr w:type="spellEnd"/>
      <w:r w:rsidRPr="00A833A0">
        <w:rPr>
          <w:sz w:val="24"/>
          <w:szCs w:val="24"/>
          <w:lang w:val="en-US"/>
        </w:rPr>
        <w:t xml:space="preserve"> din </w:t>
      </w:r>
      <w:proofErr w:type="spellStart"/>
      <w:r w:rsidRPr="00A833A0">
        <w:rPr>
          <w:sz w:val="24"/>
          <w:szCs w:val="24"/>
          <w:lang w:val="en-US"/>
        </w:rPr>
        <w:t>fonduri</w:t>
      </w:r>
      <w:proofErr w:type="spellEnd"/>
      <w:r w:rsidR="003418D6">
        <w:rPr>
          <w:sz w:val="24"/>
          <w:szCs w:val="24"/>
          <w:lang w:val="en-US"/>
        </w:rPr>
        <w:t xml:space="preserve"> </w:t>
      </w:r>
      <w:proofErr w:type="spellStart"/>
      <w:r w:rsidR="003418D6">
        <w:rPr>
          <w:sz w:val="24"/>
          <w:szCs w:val="24"/>
          <w:lang w:val="en-US"/>
        </w:rPr>
        <w:t>publice</w:t>
      </w:r>
      <w:proofErr w:type="spellEnd"/>
      <w:r w:rsidR="003418D6">
        <w:rPr>
          <w:sz w:val="24"/>
          <w:szCs w:val="24"/>
          <w:lang w:val="en-US"/>
        </w:rPr>
        <w:t xml:space="preserve"> nu se </w:t>
      </w:r>
      <w:proofErr w:type="spellStart"/>
      <w:r w:rsidR="003418D6">
        <w:rPr>
          <w:sz w:val="24"/>
          <w:szCs w:val="24"/>
          <w:lang w:val="en-US"/>
        </w:rPr>
        <w:t>aplică</w:t>
      </w:r>
      <w:proofErr w:type="spellEnd"/>
      <w:r w:rsidR="003418D6">
        <w:rPr>
          <w:sz w:val="24"/>
          <w:szCs w:val="24"/>
          <w:lang w:val="en-US"/>
        </w:rPr>
        <w:t xml:space="preserve"> </w:t>
      </w:r>
      <w:proofErr w:type="spellStart"/>
      <w:r w:rsidR="003418D6">
        <w:rPr>
          <w:sz w:val="24"/>
          <w:szCs w:val="24"/>
          <w:lang w:val="en-US"/>
        </w:rPr>
        <w:t>corect</w:t>
      </w:r>
      <w:proofErr w:type="spellEnd"/>
      <w:r w:rsidR="003418D6">
        <w:rPr>
          <w:sz w:val="24"/>
          <w:szCs w:val="24"/>
          <w:lang w:val="en-US"/>
        </w:rPr>
        <w:t xml:space="preserve">!  </w:t>
      </w:r>
      <w:proofErr w:type="spellStart"/>
      <w:r w:rsidRPr="00A833A0">
        <w:rPr>
          <w:sz w:val="24"/>
          <w:szCs w:val="24"/>
          <w:lang w:val="en-US"/>
        </w:rPr>
        <w:t>Concret</w:t>
      </w:r>
      <w:proofErr w:type="spellEnd"/>
      <w:r w:rsidRPr="00A833A0">
        <w:rPr>
          <w:sz w:val="24"/>
          <w:szCs w:val="24"/>
          <w:lang w:val="en-US"/>
        </w:rPr>
        <w:t xml:space="preserve">, conform </w:t>
      </w:r>
      <w:proofErr w:type="spellStart"/>
      <w:r w:rsidRPr="00A833A0">
        <w:rPr>
          <w:sz w:val="24"/>
          <w:szCs w:val="24"/>
          <w:lang w:val="en-US"/>
        </w:rPr>
        <w:t>Legii</w:t>
      </w:r>
      <w:proofErr w:type="spellEnd"/>
      <w:r w:rsidRPr="00A833A0">
        <w:rPr>
          <w:sz w:val="24"/>
          <w:szCs w:val="24"/>
          <w:lang w:val="en-US"/>
        </w:rPr>
        <w:t xml:space="preserve"> nr.153/2017, </w:t>
      </w:r>
      <w:proofErr w:type="spellStart"/>
      <w:r w:rsidRPr="00A833A0">
        <w:rPr>
          <w:sz w:val="24"/>
          <w:szCs w:val="24"/>
          <w:lang w:val="en-US"/>
        </w:rPr>
        <w:t>cadrele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didactice</w:t>
      </w:r>
      <w:proofErr w:type="spellEnd"/>
      <w:r w:rsidRPr="00A833A0">
        <w:rPr>
          <w:sz w:val="24"/>
          <w:szCs w:val="24"/>
          <w:lang w:val="en-US"/>
        </w:rPr>
        <w:t xml:space="preserve"> care </w:t>
      </w:r>
      <w:proofErr w:type="spellStart"/>
      <w:r w:rsidRPr="00A833A0">
        <w:rPr>
          <w:sz w:val="24"/>
          <w:szCs w:val="24"/>
          <w:lang w:val="en-US"/>
        </w:rPr>
        <w:t>îndeplinesc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funcția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diriginte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educatoarele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învățătorii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institutorii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profesorii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pentru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învățământul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primar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profesorii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pentru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învățământul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preșcolar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personalul</w:t>
      </w:r>
      <w:proofErr w:type="spellEnd"/>
      <w:r w:rsidRPr="00A833A0">
        <w:rPr>
          <w:sz w:val="24"/>
          <w:szCs w:val="24"/>
          <w:lang w:val="en-US"/>
        </w:rPr>
        <w:t xml:space="preserve"> didactic care are </w:t>
      </w:r>
      <w:proofErr w:type="spellStart"/>
      <w:r w:rsidRPr="00A833A0">
        <w:rPr>
          <w:sz w:val="24"/>
          <w:szCs w:val="24"/>
          <w:lang w:val="en-US"/>
        </w:rPr>
        <w:t>gradație</w:t>
      </w:r>
      <w:proofErr w:type="spellEnd"/>
      <w:r w:rsidRPr="00A833A0">
        <w:rPr>
          <w:sz w:val="24"/>
          <w:szCs w:val="24"/>
          <w:lang w:val="en-US"/>
        </w:rPr>
        <w:t xml:space="preserve"> de merit, </w:t>
      </w:r>
      <w:proofErr w:type="spellStart"/>
      <w:r w:rsidRPr="00A833A0">
        <w:rPr>
          <w:sz w:val="24"/>
          <w:szCs w:val="24"/>
          <w:lang w:val="en-US"/>
        </w:rPr>
        <w:t>personalul</w:t>
      </w:r>
      <w:proofErr w:type="spellEnd"/>
      <w:r w:rsidRPr="00A833A0">
        <w:rPr>
          <w:sz w:val="24"/>
          <w:szCs w:val="24"/>
          <w:lang w:val="en-US"/>
        </w:rPr>
        <w:t xml:space="preserve"> didactic din </w:t>
      </w:r>
      <w:proofErr w:type="spellStart"/>
      <w:r w:rsidRPr="00A833A0">
        <w:rPr>
          <w:sz w:val="24"/>
          <w:szCs w:val="24"/>
          <w:lang w:val="en-US"/>
        </w:rPr>
        <w:t>învățământul</w:t>
      </w:r>
      <w:proofErr w:type="spellEnd"/>
      <w:r w:rsidRPr="00A833A0">
        <w:rPr>
          <w:sz w:val="24"/>
          <w:szCs w:val="24"/>
          <w:lang w:val="en-US"/>
        </w:rPr>
        <w:t xml:space="preserve"> special, </w:t>
      </w:r>
      <w:proofErr w:type="spellStart"/>
      <w:r w:rsidRPr="00A833A0">
        <w:rPr>
          <w:sz w:val="24"/>
          <w:szCs w:val="24"/>
          <w:lang w:val="en-US"/>
        </w:rPr>
        <w:t>personalul</w:t>
      </w:r>
      <w:proofErr w:type="spellEnd"/>
      <w:r w:rsidRPr="00A833A0">
        <w:rPr>
          <w:sz w:val="24"/>
          <w:szCs w:val="24"/>
          <w:lang w:val="en-US"/>
        </w:rPr>
        <w:t xml:space="preserve"> didactic care </w:t>
      </w:r>
      <w:proofErr w:type="spellStart"/>
      <w:r w:rsidRPr="00A833A0">
        <w:rPr>
          <w:sz w:val="24"/>
          <w:szCs w:val="24"/>
          <w:lang w:val="en-US"/>
        </w:rPr>
        <w:t>asigură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predarea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simultană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ar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trebui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beneficieze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majorări</w:t>
      </w:r>
      <w:proofErr w:type="spellEnd"/>
      <w:r w:rsidRPr="00A833A0">
        <w:rPr>
          <w:sz w:val="24"/>
          <w:szCs w:val="24"/>
          <w:lang w:val="en-US"/>
        </w:rPr>
        <w:t xml:space="preserve"> ale </w:t>
      </w:r>
      <w:proofErr w:type="spellStart"/>
      <w:r w:rsidRPr="00A833A0">
        <w:rPr>
          <w:sz w:val="24"/>
          <w:szCs w:val="24"/>
          <w:lang w:val="en-US"/>
        </w:rPr>
        <w:t>salariilor</w:t>
      </w:r>
      <w:proofErr w:type="spellEnd"/>
      <w:r w:rsidRPr="00A833A0">
        <w:rPr>
          <w:sz w:val="24"/>
          <w:szCs w:val="24"/>
          <w:lang w:val="en-US"/>
        </w:rPr>
        <w:t xml:space="preserve"> cu </w:t>
      </w:r>
      <w:proofErr w:type="spellStart"/>
      <w:r w:rsidRPr="00A833A0">
        <w:rPr>
          <w:sz w:val="24"/>
          <w:szCs w:val="24"/>
          <w:lang w:val="en-US"/>
        </w:rPr>
        <w:t>procentele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prevazute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lege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pentru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fiecare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categorie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prin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aplicarea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acelor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procente</w:t>
      </w:r>
      <w:proofErr w:type="spellEnd"/>
      <w:r w:rsidRPr="00A833A0">
        <w:rPr>
          <w:sz w:val="24"/>
          <w:szCs w:val="24"/>
          <w:lang w:val="en-US"/>
        </w:rPr>
        <w:t xml:space="preserve"> la </w:t>
      </w:r>
      <w:proofErr w:type="spellStart"/>
      <w:r w:rsidRPr="00A833A0">
        <w:rPr>
          <w:sz w:val="24"/>
          <w:szCs w:val="24"/>
          <w:lang w:val="en-US"/>
        </w:rPr>
        <w:t>salariile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aflate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în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plată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și</w:t>
      </w:r>
      <w:proofErr w:type="spellEnd"/>
      <w:r w:rsidRPr="00A833A0">
        <w:rPr>
          <w:sz w:val="24"/>
          <w:szCs w:val="24"/>
          <w:lang w:val="en-US"/>
        </w:rPr>
        <w:t xml:space="preserve"> nu </w:t>
      </w:r>
      <w:proofErr w:type="spellStart"/>
      <w:r w:rsidRPr="00A833A0">
        <w:rPr>
          <w:sz w:val="24"/>
          <w:szCs w:val="24"/>
          <w:lang w:val="en-US"/>
        </w:rPr>
        <w:t>prin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raportare</w:t>
      </w:r>
      <w:proofErr w:type="spellEnd"/>
      <w:r w:rsidRPr="00A833A0">
        <w:rPr>
          <w:sz w:val="24"/>
          <w:szCs w:val="24"/>
          <w:lang w:val="en-US"/>
        </w:rPr>
        <w:t xml:space="preserve"> la </w:t>
      </w:r>
      <w:proofErr w:type="spellStart"/>
      <w:r w:rsidRPr="00A833A0">
        <w:rPr>
          <w:sz w:val="24"/>
          <w:szCs w:val="24"/>
          <w:lang w:val="en-US"/>
        </w:rPr>
        <w:t>salariile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bază</w:t>
      </w:r>
      <w:proofErr w:type="spellEnd"/>
      <w:r w:rsidRPr="00A833A0">
        <w:rPr>
          <w:sz w:val="24"/>
          <w:szCs w:val="24"/>
          <w:lang w:val="en-US"/>
        </w:rPr>
        <w:t xml:space="preserve"> din </w:t>
      </w:r>
      <w:proofErr w:type="spellStart"/>
      <w:r w:rsidRPr="00A833A0">
        <w:rPr>
          <w:sz w:val="24"/>
          <w:szCs w:val="24"/>
          <w:lang w:val="en-US"/>
        </w:rPr>
        <w:t>anul</w:t>
      </w:r>
      <w:proofErr w:type="spellEnd"/>
      <w:r w:rsidRPr="00A833A0">
        <w:rPr>
          <w:sz w:val="24"/>
          <w:szCs w:val="24"/>
          <w:lang w:val="en-US"/>
        </w:rPr>
        <w:t xml:space="preserve"> 2016! </w:t>
      </w:r>
    </w:p>
    <w:p w:rsidR="00134912" w:rsidRPr="00A833A0" w:rsidRDefault="00134912" w:rsidP="00134912">
      <w:pPr>
        <w:ind w:right="-36" w:firstLine="720"/>
        <w:jc w:val="both"/>
        <w:rPr>
          <w:sz w:val="24"/>
          <w:szCs w:val="24"/>
          <w:lang w:val="en-US"/>
        </w:rPr>
      </w:pPr>
      <w:proofErr w:type="spellStart"/>
      <w:r w:rsidRPr="00A833A0">
        <w:rPr>
          <w:sz w:val="24"/>
          <w:szCs w:val="24"/>
          <w:lang w:val="en-US"/>
        </w:rPr>
        <w:t>Faptul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avem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dreptate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este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recunoscut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oficial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și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Ministerul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Muncii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și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Justiției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Sociale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într</w:t>
      </w:r>
      <w:proofErr w:type="spellEnd"/>
      <w:r w:rsidRPr="00A833A0">
        <w:rPr>
          <w:sz w:val="24"/>
          <w:szCs w:val="24"/>
          <w:lang w:val="en-US"/>
        </w:rPr>
        <w:t xml:space="preserve">-un </w:t>
      </w:r>
      <w:proofErr w:type="spellStart"/>
      <w:r w:rsidRPr="00A833A0">
        <w:rPr>
          <w:sz w:val="24"/>
          <w:szCs w:val="24"/>
          <w:lang w:val="en-US"/>
        </w:rPr>
        <w:t>răspuns</w:t>
      </w:r>
      <w:proofErr w:type="spellEnd"/>
      <w:r w:rsidRPr="00A833A0">
        <w:rPr>
          <w:sz w:val="24"/>
          <w:szCs w:val="24"/>
          <w:lang w:val="en-US"/>
        </w:rPr>
        <w:t xml:space="preserve"> la o </w:t>
      </w:r>
      <w:proofErr w:type="spellStart"/>
      <w:r w:rsidRPr="00A833A0">
        <w:rPr>
          <w:sz w:val="24"/>
          <w:szCs w:val="24"/>
          <w:lang w:val="en-US"/>
        </w:rPr>
        <w:t>adresă</w:t>
      </w:r>
      <w:proofErr w:type="spellEnd"/>
      <w:r w:rsidRPr="00A833A0">
        <w:rPr>
          <w:sz w:val="24"/>
          <w:szCs w:val="24"/>
          <w:lang w:val="en-US"/>
        </w:rPr>
        <w:t xml:space="preserve"> a F.S.L.I., </w:t>
      </w:r>
      <w:proofErr w:type="spellStart"/>
      <w:r w:rsidRPr="00A833A0">
        <w:rPr>
          <w:sz w:val="24"/>
          <w:szCs w:val="24"/>
          <w:lang w:val="en-US"/>
        </w:rPr>
        <w:t>dar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și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instanțele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judecată</w:t>
      </w:r>
      <w:proofErr w:type="spellEnd"/>
      <w:r w:rsidRPr="00A833A0">
        <w:rPr>
          <w:sz w:val="24"/>
          <w:szCs w:val="24"/>
          <w:lang w:val="en-US"/>
        </w:rPr>
        <w:t xml:space="preserve"> care, </w:t>
      </w:r>
      <w:proofErr w:type="spellStart"/>
      <w:r w:rsidRPr="00A833A0">
        <w:rPr>
          <w:sz w:val="24"/>
          <w:szCs w:val="24"/>
          <w:lang w:val="en-US"/>
        </w:rPr>
        <w:t>prin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lastRenderedPageBreak/>
        <w:t>sentințele</w:t>
      </w:r>
      <w:proofErr w:type="spellEnd"/>
      <w:r w:rsidRPr="00A833A0">
        <w:rPr>
          <w:sz w:val="24"/>
          <w:szCs w:val="24"/>
          <w:lang w:val="en-US"/>
        </w:rPr>
        <w:t xml:space="preserve"> date, </w:t>
      </w:r>
      <w:proofErr w:type="spellStart"/>
      <w:r w:rsidRPr="00A833A0">
        <w:rPr>
          <w:sz w:val="24"/>
          <w:szCs w:val="24"/>
          <w:lang w:val="en-US"/>
        </w:rPr>
        <w:t>recunosc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faptul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salariile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categoriilor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angajați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menționați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mai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sus</w:t>
      </w:r>
      <w:proofErr w:type="spellEnd"/>
      <w:r w:rsidRPr="00A833A0">
        <w:rPr>
          <w:sz w:val="24"/>
          <w:szCs w:val="24"/>
          <w:lang w:val="en-US"/>
        </w:rPr>
        <w:t xml:space="preserve"> nu se </w:t>
      </w:r>
      <w:proofErr w:type="spellStart"/>
      <w:r w:rsidRPr="00A833A0">
        <w:rPr>
          <w:sz w:val="24"/>
          <w:szCs w:val="24"/>
          <w:lang w:val="en-US"/>
        </w:rPr>
        <w:t>calculează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corect</w:t>
      </w:r>
      <w:proofErr w:type="spellEnd"/>
      <w:r w:rsidRPr="00A833A0">
        <w:rPr>
          <w:sz w:val="24"/>
          <w:szCs w:val="24"/>
          <w:lang w:val="en-US"/>
        </w:rPr>
        <w:t xml:space="preserve">! </w:t>
      </w:r>
      <w:proofErr w:type="spellStart"/>
      <w:r w:rsidRPr="00A833A0">
        <w:rPr>
          <w:sz w:val="24"/>
          <w:szCs w:val="24"/>
          <w:lang w:val="en-US"/>
        </w:rPr>
        <w:t>Prin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urmare</w:t>
      </w:r>
      <w:proofErr w:type="spellEnd"/>
      <w:r w:rsidRPr="00A833A0">
        <w:rPr>
          <w:sz w:val="24"/>
          <w:szCs w:val="24"/>
          <w:lang w:val="en-US"/>
        </w:rPr>
        <w:t xml:space="preserve">, se </w:t>
      </w:r>
      <w:proofErr w:type="spellStart"/>
      <w:r w:rsidRPr="00A833A0">
        <w:rPr>
          <w:sz w:val="24"/>
          <w:szCs w:val="24"/>
          <w:lang w:val="en-US"/>
        </w:rPr>
        <w:t>impune</w:t>
      </w:r>
      <w:proofErr w:type="spellEnd"/>
      <w:r w:rsidRPr="00A833A0">
        <w:rPr>
          <w:sz w:val="24"/>
          <w:szCs w:val="24"/>
          <w:lang w:val="en-US"/>
        </w:rPr>
        <w:t xml:space="preserve"> ca </w:t>
      </w:r>
      <w:proofErr w:type="spellStart"/>
      <w:r w:rsidRPr="00A833A0">
        <w:rPr>
          <w:sz w:val="24"/>
          <w:szCs w:val="24"/>
          <w:lang w:val="en-US"/>
        </w:rPr>
        <w:t>în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regim</w:t>
      </w:r>
      <w:proofErr w:type="spellEnd"/>
      <w:r w:rsidRPr="00A833A0">
        <w:rPr>
          <w:sz w:val="24"/>
          <w:szCs w:val="24"/>
          <w:lang w:val="en-US"/>
        </w:rPr>
        <w:t xml:space="preserve"> de </w:t>
      </w:r>
      <w:proofErr w:type="spellStart"/>
      <w:r w:rsidRPr="00A833A0">
        <w:rPr>
          <w:sz w:val="24"/>
          <w:szCs w:val="24"/>
          <w:lang w:val="en-US"/>
        </w:rPr>
        <w:t>urgență</w:t>
      </w:r>
      <w:proofErr w:type="spellEnd"/>
      <w:r w:rsidRPr="00A833A0">
        <w:rPr>
          <w:sz w:val="24"/>
          <w:szCs w:val="24"/>
          <w:lang w:val="en-US"/>
        </w:rPr>
        <w:t xml:space="preserve"> M.E.N. </w:t>
      </w:r>
      <w:proofErr w:type="spellStart"/>
      <w:r w:rsidRPr="00A833A0">
        <w:rPr>
          <w:sz w:val="24"/>
          <w:szCs w:val="24"/>
          <w:lang w:val="en-US"/>
        </w:rPr>
        <w:t>să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aplice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corect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Legea</w:t>
      </w:r>
      <w:proofErr w:type="spellEnd"/>
      <w:r w:rsidRPr="00A833A0">
        <w:rPr>
          <w:sz w:val="24"/>
          <w:szCs w:val="24"/>
          <w:lang w:val="en-US"/>
        </w:rPr>
        <w:t xml:space="preserve"> nr.153/2017, </w:t>
      </w:r>
      <w:proofErr w:type="spellStart"/>
      <w:r w:rsidRPr="00A833A0">
        <w:rPr>
          <w:sz w:val="24"/>
          <w:szCs w:val="24"/>
          <w:lang w:val="en-US"/>
        </w:rPr>
        <w:t>iar</w:t>
      </w:r>
      <w:proofErr w:type="spellEnd"/>
      <w:r>
        <w:rPr>
          <w:sz w:val="24"/>
          <w:szCs w:val="24"/>
          <w:lang w:val="en-US"/>
        </w:rPr>
        <w:t xml:space="preserve"> M.</w:t>
      </w:r>
      <w:r w:rsidRPr="00A833A0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.</w:t>
      </w:r>
      <w:r w:rsidRPr="00A833A0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.</w:t>
      </w:r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înainte</w:t>
      </w:r>
      <w:proofErr w:type="spellEnd"/>
      <w:r w:rsidRPr="00A833A0">
        <w:rPr>
          <w:sz w:val="24"/>
          <w:szCs w:val="24"/>
          <w:lang w:val="en-US"/>
        </w:rPr>
        <w:t xml:space="preserve"> de a </w:t>
      </w:r>
      <w:proofErr w:type="spellStart"/>
      <w:r w:rsidRPr="00A833A0">
        <w:rPr>
          <w:sz w:val="24"/>
          <w:szCs w:val="24"/>
          <w:lang w:val="en-US"/>
        </w:rPr>
        <w:t>propune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aceste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diminuări</w:t>
      </w:r>
      <w:proofErr w:type="spellEnd"/>
      <w:r w:rsidRPr="00A833A0">
        <w:rPr>
          <w:sz w:val="24"/>
          <w:szCs w:val="24"/>
          <w:lang w:val="en-US"/>
        </w:rPr>
        <w:t xml:space="preserve"> ale </w:t>
      </w:r>
      <w:proofErr w:type="spellStart"/>
      <w:r w:rsidRPr="00A833A0">
        <w:rPr>
          <w:sz w:val="24"/>
          <w:szCs w:val="24"/>
          <w:lang w:val="en-US"/>
        </w:rPr>
        <w:t>cheltuielilor</w:t>
      </w:r>
      <w:proofErr w:type="spellEnd"/>
      <w:r w:rsidRPr="00A833A0">
        <w:rPr>
          <w:sz w:val="24"/>
          <w:szCs w:val="24"/>
          <w:lang w:val="en-US"/>
        </w:rPr>
        <w:t xml:space="preserve"> de personal, </w:t>
      </w:r>
      <w:proofErr w:type="spellStart"/>
      <w:r w:rsidRPr="00A833A0">
        <w:rPr>
          <w:sz w:val="24"/>
          <w:szCs w:val="24"/>
          <w:lang w:val="en-US"/>
        </w:rPr>
        <w:t>trebuie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să</w:t>
      </w:r>
      <w:proofErr w:type="spellEnd"/>
      <w:r w:rsidRPr="00A833A0">
        <w:rPr>
          <w:sz w:val="24"/>
          <w:szCs w:val="24"/>
          <w:lang w:val="en-US"/>
        </w:rPr>
        <w:t xml:space="preserve"> se </w:t>
      </w:r>
      <w:proofErr w:type="spellStart"/>
      <w:r w:rsidRPr="00A833A0">
        <w:rPr>
          <w:sz w:val="24"/>
          <w:szCs w:val="24"/>
          <w:lang w:val="en-US"/>
        </w:rPr>
        <w:t>asigure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sunt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fonduri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pentru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aplicarea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corectă</w:t>
      </w:r>
      <w:proofErr w:type="spellEnd"/>
      <w:r w:rsidRPr="00A833A0">
        <w:rPr>
          <w:sz w:val="24"/>
          <w:szCs w:val="24"/>
          <w:lang w:val="en-US"/>
        </w:rPr>
        <w:t xml:space="preserve"> a </w:t>
      </w:r>
      <w:proofErr w:type="spellStart"/>
      <w:r w:rsidRPr="00A833A0">
        <w:rPr>
          <w:sz w:val="24"/>
          <w:szCs w:val="24"/>
          <w:lang w:val="en-US"/>
        </w:rPr>
        <w:t>legii</w:t>
      </w:r>
      <w:proofErr w:type="spellEnd"/>
      <w:r w:rsidRPr="00A833A0">
        <w:rPr>
          <w:sz w:val="24"/>
          <w:szCs w:val="24"/>
          <w:lang w:val="en-US"/>
        </w:rPr>
        <w:t>!</w:t>
      </w:r>
    </w:p>
    <w:p w:rsidR="00134912" w:rsidRPr="00A833A0" w:rsidRDefault="00134912" w:rsidP="00134912">
      <w:pPr>
        <w:ind w:right="-36"/>
        <w:jc w:val="both"/>
        <w:rPr>
          <w:sz w:val="24"/>
          <w:szCs w:val="24"/>
          <w:lang w:val="en-US"/>
        </w:rPr>
      </w:pPr>
    </w:p>
    <w:p w:rsidR="00134912" w:rsidRPr="00935418" w:rsidRDefault="00134912" w:rsidP="00134912">
      <w:pPr>
        <w:ind w:right="-36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F.S.L.I. </w:t>
      </w:r>
      <w:proofErr w:type="spellStart"/>
      <w:r>
        <w:rPr>
          <w:sz w:val="24"/>
          <w:szCs w:val="24"/>
          <w:lang w:val="en-US"/>
        </w:rPr>
        <w:t>respinge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propunerea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diminuarea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sumelor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destinate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pentru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plata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dobânzilor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legale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obținute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prin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sentințe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judecătorești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în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condițiile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care, conform </w:t>
      </w:r>
      <w:proofErr w:type="spellStart"/>
      <w:r>
        <w:rPr>
          <w:sz w:val="24"/>
          <w:szCs w:val="24"/>
          <w:lang w:val="en-US"/>
        </w:rPr>
        <w:t>sesizărilor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primi</w:t>
      </w:r>
      <w:r w:rsidRPr="00A833A0">
        <w:rPr>
          <w:sz w:val="24"/>
          <w:szCs w:val="24"/>
          <w:lang w:val="en-US"/>
        </w:rPr>
        <w:t>te</w:t>
      </w:r>
      <w:proofErr w:type="spellEnd"/>
      <w:r w:rsidRPr="00A833A0">
        <w:rPr>
          <w:sz w:val="24"/>
          <w:szCs w:val="24"/>
          <w:lang w:val="en-US"/>
        </w:rPr>
        <w:t xml:space="preserve"> de la </w:t>
      </w:r>
      <w:proofErr w:type="spellStart"/>
      <w:r w:rsidRPr="00A833A0">
        <w:rPr>
          <w:sz w:val="24"/>
          <w:szCs w:val="24"/>
          <w:lang w:val="en-US"/>
        </w:rPr>
        <w:t>sindicatele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afiliate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sunt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multe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cazuri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în</w:t>
      </w:r>
      <w:proofErr w:type="spellEnd"/>
      <w:r w:rsidRPr="00A833A0">
        <w:rPr>
          <w:sz w:val="24"/>
          <w:szCs w:val="24"/>
          <w:lang w:val="en-US"/>
        </w:rPr>
        <w:t xml:space="preserve"> care nu se </w:t>
      </w:r>
      <w:proofErr w:type="spellStart"/>
      <w:r w:rsidRPr="00A833A0">
        <w:rPr>
          <w:sz w:val="24"/>
          <w:szCs w:val="24"/>
          <w:lang w:val="en-US"/>
        </w:rPr>
        <w:t>respectă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prevederile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sentințelor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judecătorești</w:t>
      </w:r>
      <w:proofErr w:type="spellEnd"/>
      <w:r w:rsidRPr="00A833A0">
        <w:rPr>
          <w:sz w:val="24"/>
          <w:szCs w:val="24"/>
          <w:lang w:val="en-US"/>
        </w:rPr>
        <w:t xml:space="preserve">, </w:t>
      </w:r>
      <w:proofErr w:type="spellStart"/>
      <w:r w:rsidRPr="00A833A0">
        <w:rPr>
          <w:sz w:val="24"/>
          <w:szCs w:val="24"/>
          <w:lang w:val="en-US"/>
        </w:rPr>
        <w:t>tăindu</w:t>
      </w:r>
      <w:proofErr w:type="spellEnd"/>
      <w:r w:rsidRPr="00A833A0">
        <w:rPr>
          <w:sz w:val="24"/>
          <w:szCs w:val="24"/>
          <w:lang w:val="en-US"/>
        </w:rPr>
        <w:t xml:space="preserve">-se </w:t>
      </w:r>
      <w:proofErr w:type="spellStart"/>
      <w:r w:rsidRPr="00A833A0">
        <w:rPr>
          <w:sz w:val="24"/>
          <w:szCs w:val="24"/>
          <w:lang w:val="en-US"/>
        </w:rPr>
        <w:t>în</w:t>
      </w:r>
      <w:proofErr w:type="spellEnd"/>
      <w:r w:rsidRPr="00A833A0">
        <w:rPr>
          <w:sz w:val="24"/>
          <w:szCs w:val="24"/>
          <w:lang w:val="en-US"/>
        </w:rPr>
        <w:t xml:space="preserve"> mod </w:t>
      </w:r>
      <w:proofErr w:type="spellStart"/>
      <w:r w:rsidRPr="00A833A0">
        <w:rPr>
          <w:sz w:val="24"/>
          <w:szCs w:val="24"/>
          <w:lang w:val="en-US"/>
        </w:rPr>
        <w:t>arbitrar</w:t>
      </w:r>
      <w:proofErr w:type="spellEnd"/>
      <w:r w:rsidRPr="00A833A0">
        <w:rPr>
          <w:sz w:val="24"/>
          <w:szCs w:val="24"/>
          <w:lang w:val="en-US"/>
        </w:rPr>
        <w:t xml:space="preserve"> din </w:t>
      </w:r>
      <w:proofErr w:type="spellStart"/>
      <w:r w:rsidRPr="00A833A0">
        <w:rPr>
          <w:sz w:val="24"/>
          <w:szCs w:val="24"/>
          <w:lang w:val="en-US"/>
        </w:rPr>
        <w:t>sumele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reale</w:t>
      </w:r>
      <w:proofErr w:type="spellEnd"/>
      <w:r w:rsidRPr="00A833A0">
        <w:rPr>
          <w:sz w:val="24"/>
          <w:szCs w:val="24"/>
          <w:lang w:val="en-US"/>
        </w:rPr>
        <w:t xml:space="preserve"> de care </w:t>
      </w:r>
      <w:proofErr w:type="spellStart"/>
      <w:r w:rsidRPr="00A833A0">
        <w:rPr>
          <w:sz w:val="24"/>
          <w:szCs w:val="24"/>
          <w:lang w:val="en-US"/>
        </w:rPr>
        <w:t>ar</w:t>
      </w:r>
      <w:proofErr w:type="spellEnd"/>
      <w:r w:rsidRPr="00A833A0">
        <w:rPr>
          <w:sz w:val="24"/>
          <w:szCs w:val="24"/>
          <w:lang w:val="en-US"/>
        </w:rPr>
        <w:t xml:space="preserve"> fi </w:t>
      </w:r>
      <w:proofErr w:type="spellStart"/>
      <w:r w:rsidRPr="00A833A0">
        <w:rPr>
          <w:sz w:val="24"/>
          <w:szCs w:val="24"/>
          <w:lang w:val="en-US"/>
        </w:rPr>
        <w:t>trebuit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să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beneficieze</w:t>
      </w:r>
      <w:proofErr w:type="spellEnd"/>
      <w:r w:rsidRPr="00A833A0">
        <w:rPr>
          <w:sz w:val="24"/>
          <w:szCs w:val="24"/>
          <w:lang w:val="en-US"/>
        </w:rPr>
        <w:t xml:space="preserve"> </w:t>
      </w:r>
      <w:proofErr w:type="spellStart"/>
      <w:r w:rsidRPr="00A833A0">
        <w:rPr>
          <w:sz w:val="24"/>
          <w:szCs w:val="24"/>
          <w:lang w:val="en-US"/>
        </w:rPr>
        <w:t>salariații</w:t>
      </w:r>
      <w:proofErr w:type="spellEnd"/>
      <w:r w:rsidRPr="00A833A0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Punerea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practică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acestor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măsuri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propuse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Guvernul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României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nemulțumiri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rândul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salariaților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educație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existând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riscul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declanșării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acțiuni</w:t>
      </w:r>
      <w:proofErr w:type="spellEnd"/>
      <w:r>
        <w:rPr>
          <w:sz w:val="24"/>
          <w:szCs w:val="24"/>
          <w:lang w:val="en-US"/>
        </w:rPr>
        <w:t xml:space="preserve"> de protest”, a </w:t>
      </w:r>
      <w:proofErr w:type="spellStart"/>
      <w:r>
        <w:rPr>
          <w:sz w:val="24"/>
          <w:szCs w:val="24"/>
          <w:lang w:val="en-US"/>
        </w:rPr>
        <w:t>declarat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președintele</w:t>
      </w:r>
      <w:proofErr w:type="spellEnd"/>
      <w:r>
        <w:rPr>
          <w:sz w:val="24"/>
          <w:szCs w:val="24"/>
          <w:lang w:val="en-US"/>
        </w:rPr>
        <w:t xml:space="preserve"> FSLI, </w:t>
      </w:r>
      <w:proofErr w:type="spellStart"/>
      <w:r>
        <w:rPr>
          <w:sz w:val="24"/>
          <w:szCs w:val="24"/>
          <w:lang w:val="en-US"/>
        </w:rPr>
        <w:t>Simion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Hancescu</w:t>
      </w:r>
      <w:proofErr w:type="spellEnd"/>
    </w:p>
    <w:p w:rsidR="00134912" w:rsidRDefault="00134912" w:rsidP="00134912">
      <w:pPr>
        <w:ind w:right="-36"/>
        <w:jc w:val="both"/>
        <w:rPr>
          <w:sz w:val="24"/>
          <w:szCs w:val="24"/>
          <w:lang w:val="en-US"/>
        </w:rPr>
      </w:pPr>
    </w:p>
    <w:p w:rsidR="00134912" w:rsidRDefault="00134912" w:rsidP="00134912">
      <w:pPr>
        <w:ind w:right="-36"/>
        <w:jc w:val="both"/>
        <w:rPr>
          <w:sz w:val="24"/>
          <w:szCs w:val="24"/>
          <w:lang w:val="en-US"/>
        </w:rPr>
      </w:pPr>
    </w:p>
    <w:p w:rsidR="00134912" w:rsidRDefault="00134912" w:rsidP="0013491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34912" w:rsidRDefault="00134912" w:rsidP="0013491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34912" w:rsidRPr="00A833A0" w:rsidRDefault="00134912" w:rsidP="00134912">
      <w:pPr>
        <w:jc w:val="both"/>
        <w:rPr>
          <w:sz w:val="24"/>
          <w:szCs w:val="24"/>
          <w:lang w:val="en-US"/>
        </w:rPr>
      </w:pPr>
    </w:p>
    <w:p w:rsidR="00134912" w:rsidRPr="00A833A0" w:rsidRDefault="00134912" w:rsidP="00134912">
      <w:pPr>
        <w:jc w:val="both"/>
        <w:rPr>
          <w:sz w:val="24"/>
          <w:szCs w:val="24"/>
          <w:lang w:val="ro-RO"/>
        </w:rPr>
      </w:pPr>
    </w:p>
    <w:p w:rsidR="00134912" w:rsidRPr="00A833A0" w:rsidRDefault="00134912" w:rsidP="00134912">
      <w:pPr>
        <w:pStyle w:val="Standard"/>
        <w:jc w:val="both"/>
        <w:rPr>
          <w:b/>
          <w:sz w:val="24"/>
          <w:szCs w:val="24"/>
          <w:lang w:val="ro-RO"/>
        </w:rPr>
      </w:pPr>
      <w:r w:rsidRPr="00A833A0">
        <w:rPr>
          <w:b/>
          <w:sz w:val="24"/>
          <w:szCs w:val="24"/>
          <w:lang w:val="ro-RO"/>
        </w:rPr>
        <w:t>Pentru informaţii suplimentare și declarații:</w:t>
      </w:r>
    </w:p>
    <w:p w:rsidR="00134912" w:rsidRPr="00A833A0" w:rsidRDefault="00134912" w:rsidP="00134912">
      <w:pPr>
        <w:pStyle w:val="Standard"/>
        <w:jc w:val="both"/>
        <w:rPr>
          <w:b/>
          <w:sz w:val="24"/>
          <w:szCs w:val="24"/>
          <w:lang w:val="ro-RO"/>
        </w:rPr>
      </w:pPr>
      <w:r w:rsidRPr="00A833A0">
        <w:rPr>
          <w:b/>
          <w:sz w:val="24"/>
          <w:szCs w:val="24"/>
          <w:lang w:val="ro-RO"/>
        </w:rPr>
        <w:t>Simion Hancescu, preşedinte FSLI: 0722.779.716</w:t>
      </w:r>
    </w:p>
    <w:p w:rsidR="00134912" w:rsidRPr="00A833A0" w:rsidRDefault="00134912" w:rsidP="00134912">
      <w:pPr>
        <w:pStyle w:val="Standard"/>
        <w:jc w:val="both"/>
        <w:rPr>
          <w:sz w:val="24"/>
          <w:szCs w:val="24"/>
        </w:rPr>
      </w:pPr>
      <w:r w:rsidRPr="00A833A0">
        <w:rPr>
          <w:b/>
          <w:sz w:val="24"/>
          <w:szCs w:val="24"/>
          <w:lang w:val="ro-RO"/>
        </w:rPr>
        <w:t xml:space="preserve">George Purcaru, prim-vicepreşedinte: 0744.242.804 </w:t>
      </w:r>
    </w:p>
    <w:p w:rsidR="00134912" w:rsidRPr="00A833A0" w:rsidRDefault="00134912" w:rsidP="00134912">
      <w:pPr>
        <w:pStyle w:val="Standard"/>
        <w:jc w:val="both"/>
        <w:rPr>
          <w:b/>
          <w:sz w:val="24"/>
          <w:szCs w:val="24"/>
          <w:lang w:val="ro-RO"/>
        </w:rPr>
      </w:pPr>
      <w:r w:rsidRPr="00A833A0">
        <w:rPr>
          <w:b/>
          <w:sz w:val="24"/>
          <w:szCs w:val="24"/>
          <w:lang w:val="ro-RO"/>
        </w:rPr>
        <w:t>Cornelia Popa-Stavri, secretar general FSLI: 0732.723.066</w:t>
      </w:r>
    </w:p>
    <w:p w:rsidR="00134912" w:rsidRPr="00A833A0" w:rsidRDefault="00134912" w:rsidP="00134912">
      <w:pPr>
        <w:rPr>
          <w:sz w:val="24"/>
          <w:szCs w:val="24"/>
        </w:rPr>
      </w:pPr>
    </w:p>
    <w:p w:rsidR="00BB0DD6" w:rsidRPr="00134912" w:rsidRDefault="00BB0DD6" w:rsidP="00134912"/>
    <w:sectPr w:rsidR="00BB0DD6" w:rsidRPr="00134912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1C" w:rsidRDefault="00716C1C" w:rsidP="007A2C35">
      <w:r>
        <w:separator/>
      </w:r>
    </w:p>
  </w:endnote>
  <w:endnote w:type="continuationSeparator" w:id="0">
    <w:p w:rsidR="00716C1C" w:rsidRDefault="00716C1C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48" w:rsidRDefault="00A15FF2">
    <w:pPr>
      <w:pStyle w:val="Footer"/>
      <w:jc w:val="right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1D0236" wp14:editId="78EAAD54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0C888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3418D6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5580AF" wp14:editId="0336AE17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F8D28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63C16D36" wp14:editId="0E87AE0E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062CF5C1" wp14:editId="05DC961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7A7724A1" wp14:editId="47C535BD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1C" w:rsidRDefault="00716C1C" w:rsidP="007A2C35">
      <w:r>
        <w:separator/>
      </w:r>
    </w:p>
  </w:footnote>
  <w:footnote w:type="continuationSeparator" w:id="0">
    <w:p w:rsidR="00716C1C" w:rsidRDefault="00716C1C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A2B5F" wp14:editId="62CED74B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32E36517" wp14:editId="58A9F1BB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2B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32E36517" wp14:editId="58A9F1BB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2634C9" wp14:editId="38C3C302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711AD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855F1" wp14:editId="00D5E415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6EE84E8D" wp14:editId="611A6B2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855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6EE84E8D" wp14:editId="611A6B2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9BB1D4" wp14:editId="7801CE55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4C12A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92"/>
    <w:multiLevelType w:val="hybridMultilevel"/>
    <w:tmpl w:val="B0F4F1A4"/>
    <w:lvl w:ilvl="0" w:tplc="84FE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5E1F"/>
    <w:multiLevelType w:val="hybridMultilevel"/>
    <w:tmpl w:val="4812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4"/>
    <w:rsid w:val="00000890"/>
    <w:rsid w:val="00001551"/>
    <w:rsid w:val="00013BF4"/>
    <w:rsid w:val="0001451A"/>
    <w:rsid w:val="00017B47"/>
    <w:rsid w:val="00023B55"/>
    <w:rsid w:val="000275B0"/>
    <w:rsid w:val="00034F5C"/>
    <w:rsid w:val="000435AC"/>
    <w:rsid w:val="000468FD"/>
    <w:rsid w:val="000562EE"/>
    <w:rsid w:val="0006203F"/>
    <w:rsid w:val="00067603"/>
    <w:rsid w:val="0007026C"/>
    <w:rsid w:val="00071BCD"/>
    <w:rsid w:val="000831FB"/>
    <w:rsid w:val="000C6086"/>
    <w:rsid w:val="000D2086"/>
    <w:rsid w:val="000D7B38"/>
    <w:rsid w:val="000F3067"/>
    <w:rsid w:val="00101EF0"/>
    <w:rsid w:val="00105B31"/>
    <w:rsid w:val="00132949"/>
    <w:rsid w:val="00132FDC"/>
    <w:rsid w:val="00134912"/>
    <w:rsid w:val="00142FA8"/>
    <w:rsid w:val="00143E3F"/>
    <w:rsid w:val="00153C44"/>
    <w:rsid w:val="00163129"/>
    <w:rsid w:val="001640B7"/>
    <w:rsid w:val="001669C9"/>
    <w:rsid w:val="00176D75"/>
    <w:rsid w:val="001801C9"/>
    <w:rsid w:val="0018257C"/>
    <w:rsid w:val="001A07E2"/>
    <w:rsid w:val="001A3FE4"/>
    <w:rsid w:val="001A3FF0"/>
    <w:rsid w:val="001B03A6"/>
    <w:rsid w:val="001B72C9"/>
    <w:rsid w:val="001C6437"/>
    <w:rsid w:val="001D4D5B"/>
    <w:rsid w:val="001E241D"/>
    <w:rsid w:val="001E2553"/>
    <w:rsid w:val="001F4A5F"/>
    <w:rsid w:val="001F794A"/>
    <w:rsid w:val="00212287"/>
    <w:rsid w:val="00222365"/>
    <w:rsid w:val="00227A93"/>
    <w:rsid w:val="0024111C"/>
    <w:rsid w:val="00243256"/>
    <w:rsid w:val="00245D79"/>
    <w:rsid w:val="002516C2"/>
    <w:rsid w:val="0025211E"/>
    <w:rsid w:val="00253D70"/>
    <w:rsid w:val="0025410D"/>
    <w:rsid w:val="00270BAE"/>
    <w:rsid w:val="00271C1F"/>
    <w:rsid w:val="00274BA7"/>
    <w:rsid w:val="00277B0B"/>
    <w:rsid w:val="00281995"/>
    <w:rsid w:val="00284ED0"/>
    <w:rsid w:val="002855D7"/>
    <w:rsid w:val="002910D9"/>
    <w:rsid w:val="00294D57"/>
    <w:rsid w:val="002A46DD"/>
    <w:rsid w:val="002A53CE"/>
    <w:rsid w:val="002A5DD4"/>
    <w:rsid w:val="002B2400"/>
    <w:rsid w:val="002B31EE"/>
    <w:rsid w:val="002B500C"/>
    <w:rsid w:val="002C3787"/>
    <w:rsid w:val="002C3A7D"/>
    <w:rsid w:val="002E2949"/>
    <w:rsid w:val="002E423A"/>
    <w:rsid w:val="002E520D"/>
    <w:rsid w:val="002F6D69"/>
    <w:rsid w:val="00307EAF"/>
    <w:rsid w:val="003110F2"/>
    <w:rsid w:val="0031111A"/>
    <w:rsid w:val="00311E5B"/>
    <w:rsid w:val="00316C5B"/>
    <w:rsid w:val="00327D7B"/>
    <w:rsid w:val="003418D6"/>
    <w:rsid w:val="00342951"/>
    <w:rsid w:val="00366139"/>
    <w:rsid w:val="0036657A"/>
    <w:rsid w:val="00371304"/>
    <w:rsid w:val="003801F5"/>
    <w:rsid w:val="00385AC4"/>
    <w:rsid w:val="0039716B"/>
    <w:rsid w:val="003A42C5"/>
    <w:rsid w:val="003A51D2"/>
    <w:rsid w:val="003C0AF8"/>
    <w:rsid w:val="003C3C4C"/>
    <w:rsid w:val="003D3EDF"/>
    <w:rsid w:val="003F0E95"/>
    <w:rsid w:val="0040277A"/>
    <w:rsid w:val="00427E35"/>
    <w:rsid w:val="00430664"/>
    <w:rsid w:val="004341B5"/>
    <w:rsid w:val="00446A76"/>
    <w:rsid w:val="00453E09"/>
    <w:rsid w:val="004541F8"/>
    <w:rsid w:val="00454BC3"/>
    <w:rsid w:val="0046187A"/>
    <w:rsid w:val="00461D82"/>
    <w:rsid w:val="00470436"/>
    <w:rsid w:val="004767EC"/>
    <w:rsid w:val="004832B8"/>
    <w:rsid w:val="00484E3F"/>
    <w:rsid w:val="004874A7"/>
    <w:rsid w:val="00497917"/>
    <w:rsid w:val="004A05C2"/>
    <w:rsid w:val="004A49A2"/>
    <w:rsid w:val="004A6E45"/>
    <w:rsid w:val="004B27F8"/>
    <w:rsid w:val="004B448A"/>
    <w:rsid w:val="004C76EF"/>
    <w:rsid w:val="004E23E5"/>
    <w:rsid w:val="004E44E4"/>
    <w:rsid w:val="004F2ABF"/>
    <w:rsid w:val="004F3082"/>
    <w:rsid w:val="00501384"/>
    <w:rsid w:val="00515648"/>
    <w:rsid w:val="005158D9"/>
    <w:rsid w:val="00517FCF"/>
    <w:rsid w:val="00522983"/>
    <w:rsid w:val="00522CD9"/>
    <w:rsid w:val="00524833"/>
    <w:rsid w:val="0054091C"/>
    <w:rsid w:val="00543554"/>
    <w:rsid w:val="00544112"/>
    <w:rsid w:val="0054605F"/>
    <w:rsid w:val="00561E7E"/>
    <w:rsid w:val="005633A9"/>
    <w:rsid w:val="00563A53"/>
    <w:rsid w:val="005660C2"/>
    <w:rsid w:val="00586C69"/>
    <w:rsid w:val="005A67D0"/>
    <w:rsid w:val="005B1DD1"/>
    <w:rsid w:val="005B2106"/>
    <w:rsid w:val="005B4963"/>
    <w:rsid w:val="005B69A4"/>
    <w:rsid w:val="005C5AA7"/>
    <w:rsid w:val="005D0BE1"/>
    <w:rsid w:val="005D2BEC"/>
    <w:rsid w:val="005D6211"/>
    <w:rsid w:val="005E7DA8"/>
    <w:rsid w:val="00607305"/>
    <w:rsid w:val="00612DE3"/>
    <w:rsid w:val="006150A6"/>
    <w:rsid w:val="0062417F"/>
    <w:rsid w:val="00631773"/>
    <w:rsid w:val="00634088"/>
    <w:rsid w:val="00641690"/>
    <w:rsid w:val="00647F3B"/>
    <w:rsid w:val="00651FB7"/>
    <w:rsid w:val="00656391"/>
    <w:rsid w:val="00670A88"/>
    <w:rsid w:val="0067257C"/>
    <w:rsid w:val="00675E3D"/>
    <w:rsid w:val="0068370D"/>
    <w:rsid w:val="00684F53"/>
    <w:rsid w:val="00695DA3"/>
    <w:rsid w:val="006C0CEE"/>
    <w:rsid w:val="006D1C46"/>
    <w:rsid w:val="006D1F3B"/>
    <w:rsid w:val="006D2E29"/>
    <w:rsid w:val="006E7E04"/>
    <w:rsid w:val="006F4B68"/>
    <w:rsid w:val="006F5D1B"/>
    <w:rsid w:val="006F79B4"/>
    <w:rsid w:val="00705671"/>
    <w:rsid w:val="007110BF"/>
    <w:rsid w:val="00716C1C"/>
    <w:rsid w:val="0072721F"/>
    <w:rsid w:val="00727E12"/>
    <w:rsid w:val="00734F8B"/>
    <w:rsid w:val="00737C84"/>
    <w:rsid w:val="0074576D"/>
    <w:rsid w:val="00762A07"/>
    <w:rsid w:val="00763201"/>
    <w:rsid w:val="00770484"/>
    <w:rsid w:val="00770D15"/>
    <w:rsid w:val="00774FAF"/>
    <w:rsid w:val="00787B35"/>
    <w:rsid w:val="00790F49"/>
    <w:rsid w:val="007A2C35"/>
    <w:rsid w:val="007A716E"/>
    <w:rsid w:val="007B716D"/>
    <w:rsid w:val="007C2955"/>
    <w:rsid w:val="007C6A60"/>
    <w:rsid w:val="007D08D6"/>
    <w:rsid w:val="007D6693"/>
    <w:rsid w:val="007E3533"/>
    <w:rsid w:val="007F0CC8"/>
    <w:rsid w:val="007F2203"/>
    <w:rsid w:val="007F63D1"/>
    <w:rsid w:val="008137FA"/>
    <w:rsid w:val="00817A3F"/>
    <w:rsid w:val="008222B5"/>
    <w:rsid w:val="00823015"/>
    <w:rsid w:val="00832A56"/>
    <w:rsid w:val="00836BCF"/>
    <w:rsid w:val="00837427"/>
    <w:rsid w:val="00854D10"/>
    <w:rsid w:val="008571DA"/>
    <w:rsid w:val="0086454F"/>
    <w:rsid w:val="00872D53"/>
    <w:rsid w:val="00875555"/>
    <w:rsid w:val="0087773E"/>
    <w:rsid w:val="00892CC4"/>
    <w:rsid w:val="00896EA2"/>
    <w:rsid w:val="008A1EA8"/>
    <w:rsid w:val="008B7589"/>
    <w:rsid w:val="008C5783"/>
    <w:rsid w:val="008C61AF"/>
    <w:rsid w:val="008F41BC"/>
    <w:rsid w:val="009065DF"/>
    <w:rsid w:val="00907C0F"/>
    <w:rsid w:val="00910311"/>
    <w:rsid w:val="00911DEE"/>
    <w:rsid w:val="00912263"/>
    <w:rsid w:val="00912FE5"/>
    <w:rsid w:val="00914089"/>
    <w:rsid w:val="0091699B"/>
    <w:rsid w:val="00925FB4"/>
    <w:rsid w:val="00935E8F"/>
    <w:rsid w:val="009365FA"/>
    <w:rsid w:val="00940AAC"/>
    <w:rsid w:val="0094187F"/>
    <w:rsid w:val="0094652B"/>
    <w:rsid w:val="00964578"/>
    <w:rsid w:val="00967D20"/>
    <w:rsid w:val="00977670"/>
    <w:rsid w:val="009820D2"/>
    <w:rsid w:val="00984428"/>
    <w:rsid w:val="0098485B"/>
    <w:rsid w:val="00995DD8"/>
    <w:rsid w:val="00997EDB"/>
    <w:rsid w:val="009B6F85"/>
    <w:rsid w:val="009C77AF"/>
    <w:rsid w:val="009D2FE7"/>
    <w:rsid w:val="009D4F28"/>
    <w:rsid w:val="009E39E2"/>
    <w:rsid w:val="009F2851"/>
    <w:rsid w:val="009F6E37"/>
    <w:rsid w:val="00A03301"/>
    <w:rsid w:val="00A042B4"/>
    <w:rsid w:val="00A04CF9"/>
    <w:rsid w:val="00A06D03"/>
    <w:rsid w:val="00A158D3"/>
    <w:rsid w:val="00A15FF2"/>
    <w:rsid w:val="00A215A7"/>
    <w:rsid w:val="00A3027D"/>
    <w:rsid w:val="00A30ED5"/>
    <w:rsid w:val="00A31F7A"/>
    <w:rsid w:val="00A4036E"/>
    <w:rsid w:val="00A45234"/>
    <w:rsid w:val="00A45491"/>
    <w:rsid w:val="00A53B48"/>
    <w:rsid w:val="00A5633D"/>
    <w:rsid w:val="00A62F6C"/>
    <w:rsid w:val="00A64D97"/>
    <w:rsid w:val="00A720DF"/>
    <w:rsid w:val="00A833A0"/>
    <w:rsid w:val="00A8740F"/>
    <w:rsid w:val="00A92C55"/>
    <w:rsid w:val="00A939AB"/>
    <w:rsid w:val="00A9615A"/>
    <w:rsid w:val="00A96755"/>
    <w:rsid w:val="00AA3B7B"/>
    <w:rsid w:val="00AB0F5E"/>
    <w:rsid w:val="00AB2AF7"/>
    <w:rsid w:val="00AD14C0"/>
    <w:rsid w:val="00AD4A77"/>
    <w:rsid w:val="00AD6CA2"/>
    <w:rsid w:val="00AD7371"/>
    <w:rsid w:val="00AF0ADB"/>
    <w:rsid w:val="00B02B5E"/>
    <w:rsid w:val="00B0494D"/>
    <w:rsid w:val="00B07353"/>
    <w:rsid w:val="00B24D80"/>
    <w:rsid w:val="00B2605E"/>
    <w:rsid w:val="00B27321"/>
    <w:rsid w:val="00B27D1B"/>
    <w:rsid w:val="00B318F3"/>
    <w:rsid w:val="00B31930"/>
    <w:rsid w:val="00B321AB"/>
    <w:rsid w:val="00B3568B"/>
    <w:rsid w:val="00B366D7"/>
    <w:rsid w:val="00B454B6"/>
    <w:rsid w:val="00B4766D"/>
    <w:rsid w:val="00B51D33"/>
    <w:rsid w:val="00B5539B"/>
    <w:rsid w:val="00B74148"/>
    <w:rsid w:val="00B75378"/>
    <w:rsid w:val="00B77A1D"/>
    <w:rsid w:val="00BA51EC"/>
    <w:rsid w:val="00BA721A"/>
    <w:rsid w:val="00BB0DD6"/>
    <w:rsid w:val="00BB3D28"/>
    <w:rsid w:val="00BC305B"/>
    <w:rsid w:val="00BD1252"/>
    <w:rsid w:val="00BE2310"/>
    <w:rsid w:val="00BF1053"/>
    <w:rsid w:val="00BF1F8C"/>
    <w:rsid w:val="00C01554"/>
    <w:rsid w:val="00C03AB3"/>
    <w:rsid w:val="00C03EC7"/>
    <w:rsid w:val="00C07543"/>
    <w:rsid w:val="00C446D0"/>
    <w:rsid w:val="00C52A48"/>
    <w:rsid w:val="00C60BD5"/>
    <w:rsid w:val="00C656E5"/>
    <w:rsid w:val="00C76076"/>
    <w:rsid w:val="00C76E22"/>
    <w:rsid w:val="00C858F0"/>
    <w:rsid w:val="00CA5083"/>
    <w:rsid w:val="00CB168A"/>
    <w:rsid w:val="00CB2196"/>
    <w:rsid w:val="00CC4DF2"/>
    <w:rsid w:val="00CC5396"/>
    <w:rsid w:val="00CD144C"/>
    <w:rsid w:val="00CD3CC0"/>
    <w:rsid w:val="00CF1182"/>
    <w:rsid w:val="00CF7BE4"/>
    <w:rsid w:val="00D15ADA"/>
    <w:rsid w:val="00D2324E"/>
    <w:rsid w:val="00D3646B"/>
    <w:rsid w:val="00D45ECB"/>
    <w:rsid w:val="00D6449D"/>
    <w:rsid w:val="00D71B26"/>
    <w:rsid w:val="00D74301"/>
    <w:rsid w:val="00D81BE4"/>
    <w:rsid w:val="00D9064F"/>
    <w:rsid w:val="00D964DA"/>
    <w:rsid w:val="00D97AE4"/>
    <w:rsid w:val="00DA5693"/>
    <w:rsid w:val="00DC050C"/>
    <w:rsid w:val="00DC4C34"/>
    <w:rsid w:val="00DF2D2A"/>
    <w:rsid w:val="00E009C4"/>
    <w:rsid w:val="00E01937"/>
    <w:rsid w:val="00E02BB7"/>
    <w:rsid w:val="00E10616"/>
    <w:rsid w:val="00E13C72"/>
    <w:rsid w:val="00E24CDC"/>
    <w:rsid w:val="00E326DB"/>
    <w:rsid w:val="00E37BA5"/>
    <w:rsid w:val="00E579D2"/>
    <w:rsid w:val="00E63CA3"/>
    <w:rsid w:val="00E67ABB"/>
    <w:rsid w:val="00E73474"/>
    <w:rsid w:val="00E83F41"/>
    <w:rsid w:val="00E8631E"/>
    <w:rsid w:val="00E92751"/>
    <w:rsid w:val="00E94CA4"/>
    <w:rsid w:val="00EA0953"/>
    <w:rsid w:val="00EA278B"/>
    <w:rsid w:val="00EA3F20"/>
    <w:rsid w:val="00EB1768"/>
    <w:rsid w:val="00EC53C7"/>
    <w:rsid w:val="00ED5156"/>
    <w:rsid w:val="00ED666A"/>
    <w:rsid w:val="00ED7669"/>
    <w:rsid w:val="00EE0C88"/>
    <w:rsid w:val="00EE14F3"/>
    <w:rsid w:val="00EE5E9F"/>
    <w:rsid w:val="00EF686E"/>
    <w:rsid w:val="00F05D3F"/>
    <w:rsid w:val="00F06441"/>
    <w:rsid w:val="00F10E7A"/>
    <w:rsid w:val="00F12ED3"/>
    <w:rsid w:val="00F20193"/>
    <w:rsid w:val="00F20931"/>
    <w:rsid w:val="00F230D9"/>
    <w:rsid w:val="00F301B2"/>
    <w:rsid w:val="00F36CA6"/>
    <w:rsid w:val="00F40A4D"/>
    <w:rsid w:val="00F705EA"/>
    <w:rsid w:val="00F72090"/>
    <w:rsid w:val="00F8227E"/>
    <w:rsid w:val="00F9523A"/>
    <w:rsid w:val="00FB64AB"/>
    <w:rsid w:val="00FC5813"/>
    <w:rsid w:val="00FC71A1"/>
    <w:rsid w:val="00FC7E42"/>
    <w:rsid w:val="00FF16E4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F5F4F-D164-4FC1-BD03-87AA53ED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BA5"/>
    <w:rPr>
      <w:b/>
      <w:bCs/>
    </w:rPr>
  </w:style>
  <w:style w:type="paragraph" w:customStyle="1" w:styleId="Standard">
    <w:name w:val="Standard"/>
    <w:rsid w:val="00453E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76E5-29FB-491C-9376-7B037745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</Template>
  <TotalTime>34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Gheorghita</cp:lastModifiedBy>
  <cp:revision>9</cp:revision>
  <cp:lastPrinted>2017-09-06T07:53:00Z</cp:lastPrinted>
  <dcterms:created xsi:type="dcterms:W3CDTF">2019-08-07T08:49:00Z</dcterms:created>
  <dcterms:modified xsi:type="dcterms:W3CDTF">2019-08-07T10:11:00Z</dcterms:modified>
</cp:coreProperties>
</file>